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8E" w:rsidRPr="0002688E" w:rsidRDefault="0002688E" w:rsidP="00731CE8">
      <w:pPr>
        <w:jc w:val="right"/>
        <w:rPr>
          <w:bCs/>
        </w:rPr>
      </w:pPr>
    </w:p>
    <w:p w:rsidR="0002688E" w:rsidRPr="00731CE8" w:rsidRDefault="0002688E" w:rsidP="0002688E">
      <w:pPr>
        <w:jc w:val="center"/>
        <w:rPr>
          <w:b/>
          <w:sz w:val="30"/>
          <w:szCs w:val="30"/>
        </w:rPr>
      </w:pPr>
      <w:r w:rsidRPr="00731CE8">
        <w:rPr>
          <w:b/>
          <w:sz w:val="30"/>
          <w:szCs w:val="30"/>
        </w:rPr>
        <w:t>УСТЬ-КУБИНСКИЙ МУНИЦИПАЛЬНЫЙ ОКРУГ</w:t>
      </w:r>
    </w:p>
    <w:p w:rsidR="0002688E" w:rsidRPr="00731CE8" w:rsidRDefault="0002688E" w:rsidP="0002688E">
      <w:pPr>
        <w:jc w:val="center"/>
        <w:rPr>
          <w:b/>
          <w:sz w:val="30"/>
          <w:szCs w:val="30"/>
        </w:rPr>
      </w:pPr>
    </w:p>
    <w:p w:rsidR="0002688E" w:rsidRPr="00731CE8" w:rsidRDefault="0002688E" w:rsidP="0002688E">
      <w:pPr>
        <w:jc w:val="center"/>
        <w:rPr>
          <w:b/>
          <w:sz w:val="30"/>
          <w:szCs w:val="30"/>
        </w:rPr>
      </w:pPr>
      <w:r w:rsidRPr="00731CE8">
        <w:rPr>
          <w:b/>
          <w:sz w:val="30"/>
          <w:szCs w:val="30"/>
        </w:rPr>
        <w:t>ПРЕДСТАВИТЕЛЬНОЕ СОБРАНИЕ</w:t>
      </w:r>
    </w:p>
    <w:p w:rsidR="0002688E" w:rsidRPr="00731CE8" w:rsidRDefault="0002688E" w:rsidP="0002688E">
      <w:pPr>
        <w:jc w:val="center"/>
        <w:rPr>
          <w:b/>
          <w:sz w:val="30"/>
          <w:szCs w:val="30"/>
        </w:rPr>
      </w:pPr>
    </w:p>
    <w:p w:rsidR="0002688E" w:rsidRPr="00731CE8" w:rsidRDefault="0002688E" w:rsidP="0002688E">
      <w:pPr>
        <w:jc w:val="center"/>
        <w:rPr>
          <w:b/>
          <w:sz w:val="30"/>
          <w:szCs w:val="30"/>
        </w:rPr>
      </w:pPr>
      <w:r w:rsidRPr="00731CE8">
        <w:rPr>
          <w:b/>
          <w:sz w:val="30"/>
          <w:szCs w:val="30"/>
        </w:rPr>
        <w:t>РЕШЕНИЕ</w:t>
      </w:r>
    </w:p>
    <w:p w:rsidR="0002688E" w:rsidRPr="0002688E" w:rsidRDefault="0002688E" w:rsidP="0002688E">
      <w:pPr>
        <w:jc w:val="center"/>
        <w:rPr>
          <w:b/>
        </w:rPr>
      </w:pPr>
    </w:p>
    <w:p w:rsidR="00731CE8" w:rsidRDefault="0002688E" w:rsidP="00731CE8">
      <w:pPr>
        <w:jc w:val="center"/>
      </w:pPr>
      <w:r w:rsidRPr="0002688E">
        <w:t>с. Устье</w:t>
      </w:r>
      <w:r>
        <w:t xml:space="preserve">                                                                                                                                               </w:t>
      </w:r>
      <w:r w:rsidRPr="0002688E">
        <w:t xml:space="preserve"> </w:t>
      </w:r>
    </w:p>
    <w:p w:rsidR="00731CE8" w:rsidRDefault="00731CE8" w:rsidP="00731CE8">
      <w:pPr>
        <w:jc w:val="center"/>
      </w:pPr>
    </w:p>
    <w:p w:rsidR="0002688E" w:rsidRPr="0002688E" w:rsidRDefault="00731CE8" w:rsidP="00731CE8">
      <w:r>
        <w:t>от 21.02.2023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5B16">
        <w:tab/>
      </w:r>
      <w:r>
        <w:tab/>
      </w:r>
      <w:r w:rsidR="00755B16">
        <w:t>№ 15</w:t>
      </w:r>
    </w:p>
    <w:p w:rsidR="0002688E" w:rsidRDefault="0002688E" w:rsidP="0002688E"/>
    <w:p w:rsidR="00731CE8" w:rsidRPr="0002688E" w:rsidRDefault="00731CE8" w:rsidP="0002688E"/>
    <w:p w:rsidR="0002688E" w:rsidRDefault="005A44D8" w:rsidP="0002688E">
      <w:pPr>
        <w:jc w:val="center"/>
        <w:rPr>
          <w:bCs/>
        </w:rPr>
      </w:pPr>
      <w:r>
        <w:rPr>
          <w:bCs/>
          <w:szCs w:val="26"/>
        </w:rPr>
        <w:t xml:space="preserve">О внесении изменений в решение </w:t>
      </w:r>
      <w:r w:rsidRPr="0002688E">
        <w:rPr>
          <w:bCs/>
        </w:rPr>
        <w:t xml:space="preserve">Представительного Собрания округа </w:t>
      </w:r>
      <w:r>
        <w:rPr>
          <w:bCs/>
        </w:rPr>
        <w:t>от 25 октября 2022 года № 50 «</w:t>
      </w:r>
      <w:r w:rsidRPr="00DA208E">
        <w:rPr>
          <w:bCs/>
          <w:szCs w:val="26"/>
        </w:rPr>
        <w:t xml:space="preserve">Об утверждении Положения о муниципальном земельном контроле в границах Усть-Кубинского муниципального </w:t>
      </w:r>
      <w:r>
        <w:rPr>
          <w:bCs/>
          <w:szCs w:val="26"/>
        </w:rPr>
        <w:t>округа</w:t>
      </w:r>
      <w:r w:rsidR="004F457A">
        <w:rPr>
          <w:bCs/>
          <w:szCs w:val="26"/>
        </w:rPr>
        <w:t>»</w:t>
      </w:r>
    </w:p>
    <w:p w:rsidR="00C36C1C" w:rsidRDefault="00C36C1C" w:rsidP="0002688E">
      <w:pPr>
        <w:jc w:val="center"/>
      </w:pPr>
    </w:p>
    <w:p w:rsidR="00731CE8" w:rsidRPr="0002688E" w:rsidRDefault="00731CE8" w:rsidP="0002688E">
      <w:pPr>
        <w:jc w:val="center"/>
      </w:pPr>
    </w:p>
    <w:p w:rsidR="0002688E" w:rsidRPr="0002688E" w:rsidRDefault="0002688E" w:rsidP="00731CE8">
      <w:pPr>
        <w:ind w:firstLine="709"/>
        <w:jc w:val="both"/>
      </w:pPr>
      <w:r w:rsidRPr="0002688E">
        <w:t>В соответствии</w:t>
      </w:r>
      <w:r w:rsidR="00C36C1C">
        <w:t xml:space="preserve"> с </w:t>
      </w:r>
      <w:r w:rsidRPr="0002688E">
        <w:t>Федеральным</w:t>
      </w:r>
      <w:r w:rsidR="005A44D8">
        <w:t>и</w:t>
      </w:r>
      <w:r w:rsidRPr="0002688E">
        <w:t xml:space="preserve"> </w:t>
      </w:r>
      <w:hyperlink r:id="rId7" w:history="1">
        <w:r w:rsidRPr="0002688E">
          <w:rPr>
            <w:rStyle w:val="a3"/>
            <w:color w:val="auto"/>
            <w:u w:val="none"/>
          </w:rPr>
          <w:t>закон</w:t>
        </w:r>
        <w:r w:rsidR="005A44D8">
          <w:rPr>
            <w:rStyle w:val="a3"/>
            <w:color w:val="auto"/>
            <w:u w:val="none"/>
          </w:rPr>
          <w:t>ами</w:t>
        </w:r>
      </w:hyperlink>
      <w:r w:rsidR="005A44D8">
        <w:t xml:space="preserve"> </w:t>
      </w:r>
      <w:r w:rsidRPr="0002688E">
        <w:t xml:space="preserve">от </w:t>
      </w:r>
      <w:r>
        <w:t xml:space="preserve">6 октября </w:t>
      </w:r>
      <w:r w:rsidRPr="0002688E">
        <w:t>2003</w:t>
      </w:r>
      <w:r>
        <w:t xml:space="preserve"> года №</w:t>
      </w:r>
      <w:r w:rsidRPr="0002688E">
        <w:t xml:space="preserve"> 131-ФЗ "Об общих принципах организации местного самоуправления в Российской Федерации", </w:t>
      </w:r>
      <w:r w:rsidR="005A44D8">
        <w:rPr>
          <w:szCs w:val="26"/>
        </w:rPr>
        <w:t xml:space="preserve">от </w:t>
      </w:r>
      <w:r w:rsidR="005A44D8" w:rsidRPr="00B646DA">
        <w:rPr>
          <w:szCs w:val="26"/>
        </w:rPr>
        <w:t xml:space="preserve">31 июля 2020 года № 248-ФЗ </w:t>
      </w:r>
      <w:r w:rsidR="005A44D8" w:rsidRPr="00B646DA">
        <w:rPr>
          <w:color w:val="000000"/>
          <w:szCs w:val="26"/>
        </w:rPr>
        <w:t>«О государственном контроле (надзоре) и муниципальном контроле в Российской Федерации»</w:t>
      </w:r>
      <w:r w:rsidR="00C36C1C">
        <w:t xml:space="preserve">, ст.42 Устава округа </w:t>
      </w:r>
      <w:r w:rsidRPr="0002688E">
        <w:t xml:space="preserve">Представительное Собрание округа </w:t>
      </w:r>
    </w:p>
    <w:p w:rsidR="0002688E" w:rsidRPr="0002688E" w:rsidRDefault="0002688E" w:rsidP="0002688E">
      <w:pPr>
        <w:jc w:val="both"/>
        <w:rPr>
          <w:b/>
        </w:rPr>
      </w:pPr>
      <w:r w:rsidRPr="0002688E">
        <w:rPr>
          <w:b/>
        </w:rPr>
        <w:t>РЕШИЛО:</w:t>
      </w:r>
    </w:p>
    <w:p w:rsidR="005A44D8" w:rsidRDefault="00C36C1C" w:rsidP="00F72EDE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>
        <w:t>1</w:t>
      </w:r>
      <w:r w:rsidR="0002688E" w:rsidRPr="0002688E">
        <w:t xml:space="preserve">. </w:t>
      </w:r>
      <w:r w:rsidR="005A44D8">
        <w:t xml:space="preserve">Внести </w:t>
      </w:r>
      <w:r w:rsidR="005A44D8">
        <w:rPr>
          <w:bCs/>
          <w:szCs w:val="26"/>
        </w:rPr>
        <w:t xml:space="preserve">в </w:t>
      </w:r>
      <w:r w:rsidR="006D67B6" w:rsidRPr="00DA208E">
        <w:rPr>
          <w:bCs/>
          <w:szCs w:val="26"/>
        </w:rPr>
        <w:t>Положени</w:t>
      </w:r>
      <w:r w:rsidR="006D67B6">
        <w:rPr>
          <w:bCs/>
          <w:szCs w:val="26"/>
        </w:rPr>
        <w:t>е</w:t>
      </w:r>
      <w:r w:rsidR="006D67B6" w:rsidRPr="00DA208E">
        <w:rPr>
          <w:bCs/>
          <w:szCs w:val="26"/>
        </w:rPr>
        <w:t xml:space="preserve"> о муниципальном земельном контроле в границах Усть-Кубинского муниципального </w:t>
      </w:r>
      <w:r w:rsidR="006D67B6">
        <w:rPr>
          <w:bCs/>
          <w:szCs w:val="26"/>
        </w:rPr>
        <w:t xml:space="preserve">округа, утвержденное </w:t>
      </w:r>
      <w:r w:rsidR="005A44D8">
        <w:rPr>
          <w:bCs/>
          <w:szCs w:val="26"/>
        </w:rPr>
        <w:t>решение</w:t>
      </w:r>
      <w:r w:rsidR="006D67B6">
        <w:rPr>
          <w:bCs/>
          <w:szCs w:val="26"/>
        </w:rPr>
        <w:t>м</w:t>
      </w:r>
      <w:r w:rsidR="005A44D8">
        <w:rPr>
          <w:bCs/>
          <w:szCs w:val="26"/>
        </w:rPr>
        <w:t xml:space="preserve"> </w:t>
      </w:r>
      <w:r w:rsidR="005A44D8" w:rsidRPr="0002688E">
        <w:rPr>
          <w:bCs/>
        </w:rPr>
        <w:t xml:space="preserve">Представительного Собрания округа </w:t>
      </w:r>
      <w:r w:rsidR="005A44D8">
        <w:rPr>
          <w:bCs/>
        </w:rPr>
        <w:t>от 25 октября 2022 года № 50 «</w:t>
      </w:r>
      <w:r w:rsidR="005A44D8" w:rsidRPr="00DA208E">
        <w:rPr>
          <w:bCs/>
          <w:szCs w:val="26"/>
        </w:rPr>
        <w:t xml:space="preserve">Об утверждении Положения о муниципальном земельном контроле в границах Усть-Кубинского муниципального </w:t>
      </w:r>
      <w:r w:rsidR="005A44D8">
        <w:rPr>
          <w:bCs/>
          <w:szCs w:val="26"/>
        </w:rPr>
        <w:t>округа</w:t>
      </w:r>
      <w:r w:rsidR="005A44D8" w:rsidRPr="00DA208E">
        <w:rPr>
          <w:bCs/>
          <w:szCs w:val="26"/>
        </w:rPr>
        <w:t>»</w:t>
      </w:r>
      <w:r w:rsidR="005A44D8">
        <w:rPr>
          <w:bCs/>
          <w:szCs w:val="26"/>
        </w:rPr>
        <w:t xml:space="preserve"> </w:t>
      </w:r>
      <w:r w:rsidR="006D67B6">
        <w:rPr>
          <w:bCs/>
          <w:szCs w:val="26"/>
        </w:rPr>
        <w:t xml:space="preserve">(далее – Положение) </w:t>
      </w:r>
      <w:r w:rsidR="005A44D8">
        <w:rPr>
          <w:bCs/>
          <w:szCs w:val="26"/>
        </w:rPr>
        <w:t>следующие изменения:</w:t>
      </w:r>
    </w:p>
    <w:p w:rsidR="005A44D8" w:rsidRDefault="005A44D8" w:rsidP="00F72EDE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1.1. </w:t>
      </w:r>
      <w:r w:rsidR="009D7AC8">
        <w:rPr>
          <w:bCs/>
          <w:szCs w:val="26"/>
        </w:rPr>
        <w:t xml:space="preserve">Раздел 1 </w:t>
      </w:r>
      <w:r w:rsidR="006D67B6">
        <w:rPr>
          <w:bCs/>
          <w:szCs w:val="26"/>
        </w:rPr>
        <w:t xml:space="preserve">Положения </w:t>
      </w:r>
      <w:r w:rsidR="009D7AC8">
        <w:rPr>
          <w:bCs/>
          <w:szCs w:val="26"/>
        </w:rPr>
        <w:t>дополнить пунктом 1.8 следующего содержания:</w:t>
      </w:r>
    </w:p>
    <w:p w:rsidR="009D7AC8" w:rsidRDefault="009D7AC8" w:rsidP="00F72EDE">
      <w:pPr>
        <w:autoSpaceDE w:val="0"/>
        <w:autoSpaceDN w:val="0"/>
        <w:adjustRightInd w:val="0"/>
        <w:ind w:firstLine="709"/>
        <w:jc w:val="both"/>
      </w:pPr>
      <w:r>
        <w:t>«1.8. Система оценки и управления рисками при осуществлении муниципального земе</w:t>
      </w:r>
      <w:r w:rsidR="006D67B6">
        <w:t>льного контроля не применяется»;</w:t>
      </w:r>
    </w:p>
    <w:p w:rsidR="009D7AC8" w:rsidRDefault="009D7AC8" w:rsidP="00F72EDE">
      <w:pPr>
        <w:autoSpaceDE w:val="0"/>
        <w:autoSpaceDN w:val="0"/>
        <w:adjustRightInd w:val="0"/>
        <w:ind w:firstLine="709"/>
        <w:jc w:val="both"/>
      </w:pPr>
      <w:r>
        <w:t xml:space="preserve">1.2. Раздел 2 </w:t>
      </w:r>
      <w:r w:rsidR="006D67B6">
        <w:t xml:space="preserve">Положения </w:t>
      </w:r>
      <w:r w:rsidR="00F72EDE">
        <w:t>признать утратившим силу</w:t>
      </w:r>
      <w:r w:rsidR="006D67B6">
        <w:t>;</w:t>
      </w:r>
    </w:p>
    <w:p w:rsidR="009D7AC8" w:rsidRDefault="009D7AC8" w:rsidP="00F72EDE">
      <w:pPr>
        <w:autoSpaceDE w:val="0"/>
        <w:autoSpaceDN w:val="0"/>
        <w:adjustRightInd w:val="0"/>
        <w:ind w:firstLine="709"/>
        <w:jc w:val="both"/>
      </w:pPr>
      <w:r>
        <w:t xml:space="preserve">1.3. </w:t>
      </w:r>
      <w:r w:rsidR="00F72EDE">
        <w:t>А</w:t>
      </w:r>
      <w:r w:rsidR="004D10DC">
        <w:t>бзац</w:t>
      </w:r>
      <w:r w:rsidR="00F72EDE">
        <w:t xml:space="preserve"> восьмой</w:t>
      </w:r>
      <w:r w:rsidR="004D10DC">
        <w:t xml:space="preserve"> пункта 4.1 </w:t>
      </w:r>
      <w:r w:rsidR="006D67B6">
        <w:t xml:space="preserve">Положения </w:t>
      </w:r>
      <w:r w:rsidR="004D10DC">
        <w:t>исключить;</w:t>
      </w:r>
    </w:p>
    <w:p w:rsidR="004D10DC" w:rsidRDefault="004D10DC" w:rsidP="00F72EDE">
      <w:pPr>
        <w:autoSpaceDE w:val="0"/>
        <w:autoSpaceDN w:val="0"/>
        <w:adjustRightInd w:val="0"/>
        <w:ind w:firstLine="709"/>
        <w:jc w:val="both"/>
      </w:pPr>
      <w:r>
        <w:t xml:space="preserve">1.4. </w:t>
      </w:r>
      <w:r w:rsidR="006D67B6">
        <w:t>В</w:t>
      </w:r>
      <w:r>
        <w:t xml:space="preserve"> пункте 4.3 </w:t>
      </w:r>
      <w:r w:rsidR="006D67B6">
        <w:t xml:space="preserve">Положения </w:t>
      </w:r>
      <w:r>
        <w:t>слов</w:t>
      </w:r>
      <w:r w:rsidR="00F72EDE">
        <w:t>а</w:t>
      </w:r>
      <w:r>
        <w:t xml:space="preserve"> «</w:t>
      </w:r>
      <w:proofErr w:type="gramStart"/>
      <w:r>
        <w:t>плановы</w:t>
      </w:r>
      <w:r w:rsidR="00F72EDE">
        <w:t>х</w:t>
      </w:r>
      <w:proofErr w:type="gramEnd"/>
      <w:r w:rsidR="00F72EDE">
        <w:t xml:space="preserve"> и</w:t>
      </w:r>
      <w:r w:rsidR="00755B16">
        <w:t>»</w:t>
      </w:r>
      <w:r w:rsidR="00F72EDE">
        <w:t xml:space="preserve"> </w:t>
      </w:r>
      <w:r>
        <w:t>исключить</w:t>
      </w:r>
      <w:r w:rsidR="00F72EDE">
        <w:t>;</w:t>
      </w:r>
    </w:p>
    <w:p w:rsidR="004D10DC" w:rsidRDefault="004D10DC" w:rsidP="00F72EDE">
      <w:pPr>
        <w:autoSpaceDE w:val="0"/>
        <w:autoSpaceDN w:val="0"/>
        <w:adjustRightInd w:val="0"/>
        <w:ind w:firstLine="709"/>
        <w:jc w:val="both"/>
      </w:pPr>
      <w:r>
        <w:t xml:space="preserve">1.5. </w:t>
      </w:r>
      <w:r w:rsidR="006D67B6">
        <w:t>П</w:t>
      </w:r>
      <w:r w:rsidR="00F72EDE">
        <w:t>ункт 4.4, 4.5</w:t>
      </w:r>
      <w:r>
        <w:t xml:space="preserve"> </w:t>
      </w:r>
      <w:r w:rsidR="006D67B6">
        <w:t xml:space="preserve">Положения </w:t>
      </w:r>
      <w:r>
        <w:t>изложить в следующей редакции:</w:t>
      </w:r>
    </w:p>
    <w:p w:rsidR="00F72EDE" w:rsidRDefault="00F72EDE" w:rsidP="00F72EDE">
      <w:pPr>
        <w:autoSpaceDE w:val="0"/>
        <w:autoSpaceDN w:val="0"/>
        <w:adjustRightInd w:val="0"/>
        <w:ind w:firstLine="709"/>
        <w:jc w:val="both"/>
      </w:pPr>
      <w:r>
        <w:t>«4.4. В рамках осуществления муниципального земельного контроля могут проводиться следующие внеплановые контрольные мероприятия:</w:t>
      </w:r>
    </w:p>
    <w:p w:rsidR="00F72EDE" w:rsidRDefault="00F72EDE" w:rsidP="00F72EDE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инспекционный визит;</w:t>
      </w:r>
    </w:p>
    <w:p w:rsidR="00F72EDE" w:rsidRDefault="00F72EDE" w:rsidP="00F72EDE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рейдовый осмотр;</w:t>
      </w:r>
    </w:p>
    <w:p w:rsidR="00F72EDE" w:rsidRDefault="00F72EDE" w:rsidP="00F72EDE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 документарная проверка;</w:t>
      </w:r>
    </w:p>
    <w:p w:rsidR="00F72EDE" w:rsidRDefault="00F72EDE" w:rsidP="00F72EDE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 выездная проверка;</w:t>
      </w:r>
    </w:p>
    <w:p w:rsidR="00F72EDE" w:rsidRDefault="00F72EDE" w:rsidP="00F72EDE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наблюдение за соблюдением обязательных требований;</w:t>
      </w:r>
    </w:p>
    <w:p w:rsidR="00F72EDE" w:rsidRDefault="00F72EDE" w:rsidP="00F72EDE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 выездное обследование.</w:t>
      </w:r>
    </w:p>
    <w:p w:rsidR="004D10DC" w:rsidRPr="004D10DC" w:rsidRDefault="00F72EDE" w:rsidP="00F72EDE">
      <w:pPr>
        <w:autoSpaceDE w:val="0"/>
        <w:autoSpaceDN w:val="0"/>
        <w:adjustRightInd w:val="0"/>
        <w:ind w:firstLine="709"/>
        <w:jc w:val="both"/>
      </w:pPr>
      <w:r>
        <w:t xml:space="preserve">4.5. </w:t>
      </w:r>
      <w:proofErr w:type="gramStart"/>
      <w:r w:rsidR="004D10DC">
        <w:t>«</w:t>
      </w:r>
      <w:r w:rsidR="004D10DC" w:rsidRPr="004D10DC">
        <w:t xml:space="preserve">Внеплановый инспекционный визит, внеплановая выездная проверка проводятся только по согласованию с органами прокуратуры, за исключением случаев их проведения в соответствии с </w:t>
      </w:r>
      <w:hyperlink r:id="rId8" w:history="1">
        <w:r w:rsidR="004D10DC" w:rsidRPr="004D10DC">
          <w:rPr>
            <w:rStyle w:val="a3"/>
            <w:color w:val="auto"/>
            <w:u w:val="none"/>
          </w:rPr>
          <w:t>пунктами 3</w:t>
        </w:r>
      </w:hyperlink>
      <w:r w:rsidR="004D10DC" w:rsidRPr="004D10DC">
        <w:t xml:space="preserve"> - </w:t>
      </w:r>
      <w:hyperlink r:id="rId9" w:history="1">
        <w:r w:rsidR="004D10DC" w:rsidRPr="004D10DC">
          <w:rPr>
            <w:rStyle w:val="a3"/>
            <w:color w:val="auto"/>
            <w:u w:val="none"/>
          </w:rPr>
          <w:t>6 части 1</w:t>
        </w:r>
      </w:hyperlink>
      <w:r w:rsidR="004D10DC" w:rsidRPr="004D10DC">
        <w:t xml:space="preserve">, </w:t>
      </w:r>
      <w:hyperlink r:id="rId10" w:history="1">
        <w:r w:rsidR="004D10DC" w:rsidRPr="004D10DC">
          <w:rPr>
            <w:rStyle w:val="a3"/>
            <w:color w:val="auto"/>
            <w:u w:val="none"/>
          </w:rPr>
          <w:t>частью 3 статьи 57</w:t>
        </w:r>
      </w:hyperlink>
      <w:r w:rsidR="004D10DC" w:rsidRPr="004D10DC">
        <w:t xml:space="preserve"> и </w:t>
      </w:r>
      <w:hyperlink r:id="rId11" w:history="1">
        <w:r w:rsidR="004D10DC" w:rsidRPr="004D10DC">
          <w:rPr>
            <w:rStyle w:val="a3"/>
            <w:color w:val="auto"/>
            <w:u w:val="none"/>
          </w:rPr>
          <w:t>частью 12 статьи 66</w:t>
        </w:r>
      </w:hyperlink>
      <w:r w:rsidR="004D10DC" w:rsidRPr="004D10DC">
        <w:t xml:space="preserve"> Федерального закона от 31</w:t>
      </w:r>
      <w:r w:rsidR="004D10DC">
        <w:t xml:space="preserve"> июля 2020 №</w:t>
      </w:r>
      <w:r w:rsidR="004D10DC" w:rsidRPr="004D10DC">
        <w:t xml:space="preserve"> 248-ФЗ "О </w:t>
      </w:r>
      <w:r w:rsidR="004D10DC" w:rsidRPr="004D10DC">
        <w:lastRenderedPageBreak/>
        <w:t>государственном контроле (надзоре) и муниципальном контроле в Российской Федерации".</w:t>
      </w:r>
      <w:proofErr w:type="gramEnd"/>
    </w:p>
    <w:p w:rsidR="004D10DC" w:rsidRPr="004D10DC" w:rsidRDefault="004D10DC" w:rsidP="00F72EDE">
      <w:pPr>
        <w:autoSpaceDE w:val="0"/>
        <w:autoSpaceDN w:val="0"/>
        <w:adjustRightInd w:val="0"/>
        <w:ind w:firstLine="709"/>
        <w:jc w:val="both"/>
      </w:pPr>
      <w:r w:rsidRPr="004D10DC">
        <w:t xml:space="preserve">Рейдовый осмотр проводится по согласованию с органами прокуратуры, за исключением случаев его проведения в соответствии с </w:t>
      </w:r>
      <w:hyperlink r:id="rId12" w:history="1">
        <w:r w:rsidRPr="004D10DC">
          <w:rPr>
            <w:rStyle w:val="a3"/>
            <w:color w:val="auto"/>
            <w:u w:val="none"/>
          </w:rPr>
          <w:t>пунктами 3</w:t>
        </w:r>
      </w:hyperlink>
      <w:r w:rsidRPr="004D10DC">
        <w:t xml:space="preserve"> - </w:t>
      </w:r>
      <w:hyperlink r:id="rId13" w:history="1">
        <w:r w:rsidRPr="004D10DC">
          <w:rPr>
            <w:rStyle w:val="a3"/>
            <w:color w:val="auto"/>
            <w:u w:val="none"/>
          </w:rPr>
          <w:t>6 части 1 статьи 57</w:t>
        </w:r>
      </w:hyperlink>
      <w:r w:rsidRPr="004D10DC">
        <w:t xml:space="preserve"> и </w:t>
      </w:r>
      <w:hyperlink r:id="rId14" w:history="1">
        <w:r w:rsidRPr="004D10DC">
          <w:rPr>
            <w:rStyle w:val="a3"/>
            <w:color w:val="auto"/>
            <w:u w:val="none"/>
          </w:rPr>
          <w:t>частью 12 статьи 66</w:t>
        </w:r>
      </w:hyperlink>
      <w:r w:rsidRPr="004D10DC"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4D10DC" w:rsidRDefault="004D10DC" w:rsidP="00F72EDE">
      <w:pPr>
        <w:autoSpaceDE w:val="0"/>
        <w:autoSpaceDN w:val="0"/>
        <w:adjustRightInd w:val="0"/>
        <w:ind w:firstLine="708"/>
        <w:jc w:val="both"/>
      </w:pPr>
      <w:r w:rsidRPr="004D10DC">
        <w:t>Внеплановая документарная проверка проводится без согласования с органами прокуратуры</w:t>
      </w:r>
      <w:r>
        <w:t>»</w:t>
      </w:r>
      <w:r w:rsidR="00F72EDE">
        <w:t>.</w:t>
      </w:r>
    </w:p>
    <w:p w:rsidR="004D10DC" w:rsidRDefault="006D67B6" w:rsidP="004D10DC">
      <w:pPr>
        <w:autoSpaceDE w:val="0"/>
        <w:autoSpaceDN w:val="0"/>
        <w:adjustRightInd w:val="0"/>
        <w:jc w:val="both"/>
      </w:pPr>
      <w:r>
        <w:tab/>
      </w:r>
      <w:r w:rsidR="004D10DC">
        <w:t xml:space="preserve">1.6. </w:t>
      </w:r>
      <w:r>
        <w:t>П</w:t>
      </w:r>
      <w:r w:rsidR="0038648D">
        <w:t xml:space="preserve">одпункт 2 пункта 4.6 </w:t>
      </w:r>
      <w:r w:rsidR="005B7DE6">
        <w:t xml:space="preserve">Положения </w:t>
      </w:r>
      <w:r w:rsidR="00F72EDE">
        <w:t>признать утратившим силу</w:t>
      </w:r>
      <w:r w:rsidR="005B7DE6">
        <w:t>;</w:t>
      </w:r>
    </w:p>
    <w:p w:rsidR="00562280" w:rsidRDefault="005B7DE6" w:rsidP="004D10DC">
      <w:pPr>
        <w:autoSpaceDE w:val="0"/>
        <w:autoSpaceDN w:val="0"/>
        <w:adjustRightInd w:val="0"/>
        <w:jc w:val="both"/>
      </w:pPr>
      <w:r>
        <w:tab/>
      </w:r>
      <w:r w:rsidR="00562280">
        <w:t xml:space="preserve">1.7. </w:t>
      </w:r>
      <w:r>
        <w:t>П</w:t>
      </w:r>
      <w:r w:rsidR="00562280">
        <w:t xml:space="preserve">ункт 4.13 </w:t>
      </w:r>
      <w:r>
        <w:t xml:space="preserve">Положения </w:t>
      </w:r>
      <w:r w:rsidR="00F72EDE">
        <w:t>признать утратившим силу.</w:t>
      </w:r>
    </w:p>
    <w:p w:rsidR="00562280" w:rsidRDefault="005B7DE6" w:rsidP="00562280">
      <w:pPr>
        <w:autoSpaceDE w:val="0"/>
        <w:autoSpaceDN w:val="0"/>
        <w:adjustRightInd w:val="0"/>
        <w:jc w:val="both"/>
      </w:pPr>
      <w:r>
        <w:tab/>
      </w:r>
      <w:r w:rsidR="00562280">
        <w:t xml:space="preserve">1.8. </w:t>
      </w:r>
      <w:r>
        <w:t>П</w:t>
      </w:r>
      <w:r w:rsidR="00562280">
        <w:t xml:space="preserve">ункт 4.14 </w:t>
      </w:r>
      <w:r>
        <w:t xml:space="preserve">Положения </w:t>
      </w:r>
      <w:r w:rsidR="00562280">
        <w:t>изложить в следующей редакции:</w:t>
      </w:r>
    </w:p>
    <w:p w:rsidR="00562280" w:rsidRPr="00562280" w:rsidRDefault="00562280" w:rsidP="00562280">
      <w:pPr>
        <w:autoSpaceDE w:val="0"/>
        <w:autoSpaceDN w:val="0"/>
        <w:adjustRightInd w:val="0"/>
        <w:jc w:val="both"/>
      </w:pPr>
      <w:r>
        <w:tab/>
        <w:t>«</w:t>
      </w:r>
      <w:r w:rsidR="00F72EDE">
        <w:t xml:space="preserve">4.14. </w:t>
      </w:r>
      <w:r w:rsidRPr="00562280">
        <w:t>Индивидуальный предприниматель, гражданин, являющиеся контролируемыми лицами, вправе не позднее 1 рабочего дня до начала проведения контрольного (надзорного) мероприятия представить в администрацию</w:t>
      </w:r>
      <w:r>
        <w:t xml:space="preserve"> округа</w:t>
      </w:r>
      <w:r w:rsidRPr="00562280">
        <w:t xml:space="preserve"> информацию о невозможности присутствия при проведении контрольного (надзорного) мероприятия в случае:</w:t>
      </w:r>
    </w:p>
    <w:p w:rsidR="00562280" w:rsidRPr="00562280" w:rsidRDefault="00562280" w:rsidP="00562280">
      <w:pPr>
        <w:autoSpaceDE w:val="0"/>
        <w:autoSpaceDN w:val="0"/>
        <w:adjustRightInd w:val="0"/>
        <w:jc w:val="both"/>
      </w:pPr>
      <w:r>
        <w:tab/>
      </w:r>
      <w:r w:rsidRPr="00562280">
        <w:t>а) его временной нетрудоспособности;</w:t>
      </w:r>
    </w:p>
    <w:p w:rsidR="00562280" w:rsidRPr="00562280" w:rsidRDefault="00562280" w:rsidP="00562280">
      <w:pPr>
        <w:autoSpaceDE w:val="0"/>
        <w:autoSpaceDN w:val="0"/>
        <w:adjustRightInd w:val="0"/>
        <w:jc w:val="both"/>
      </w:pPr>
      <w:r>
        <w:tab/>
      </w:r>
      <w:r w:rsidRPr="00562280">
        <w:t>б) избрания в отношении него меры пресечения в виде подписки о невыезде и надлежащем поведении или запрета определенных действий, препятствующих присутствию при проведении контрольного (надзорного) мероприятия, а также в виде заключения под стражу или домашнего ареста;</w:t>
      </w:r>
    </w:p>
    <w:p w:rsidR="00562280" w:rsidRPr="00562280" w:rsidRDefault="00562280" w:rsidP="00562280">
      <w:pPr>
        <w:autoSpaceDE w:val="0"/>
        <w:autoSpaceDN w:val="0"/>
        <w:adjustRightInd w:val="0"/>
        <w:jc w:val="both"/>
      </w:pPr>
      <w:r>
        <w:tab/>
      </w:r>
      <w:r w:rsidRPr="00562280">
        <w:t>в) применения к нему административного или уголовного наказания, которое делает невозможной его явку;</w:t>
      </w:r>
    </w:p>
    <w:p w:rsidR="00562280" w:rsidRPr="00562280" w:rsidRDefault="00562280" w:rsidP="00562280">
      <w:pPr>
        <w:autoSpaceDE w:val="0"/>
        <w:autoSpaceDN w:val="0"/>
        <w:adjustRightInd w:val="0"/>
        <w:jc w:val="both"/>
      </w:pPr>
      <w:r>
        <w:tab/>
      </w:r>
      <w:r w:rsidRPr="00562280">
        <w:t>г) пребывания его в командировке;</w:t>
      </w:r>
    </w:p>
    <w:p w:rsidR="00562280" w:rsidRPr="00562280" w:rsidRDefault="00562280" w:rsidP="00562280">
      <w:pPr>
        <w:autoSpaceDE w:val="0"/>
        <w:autoSpaceDN w:val="0"/>
        <w:adjustRightInd w:val="0"/>
        <w:jc w:val="both"/>
      </w:pPr>
      <w:r>
        <w:tab/>
      </w:r>
      <w:proofErr w:type="spellStart"/>
      <w:r w:rsidRPr="00562280">
        <w:t>д</w:t>
      </w:r>
      <w:proofErr w:type="spellEnd"/>
      <w:r w:rsidRPr="00562280">
        <w:t>) возникновения катастрофы природного или техногенного характера, эпидемии или эпизоотии, введения чрезвычайного или военного положения.</w:t>
      </w:r>
    </w:p>
    <w:p w:rsidR="00562280" w:rsidRPr="00562280" w:rsidRDefault="00562280" w:rsidP="00562280">
      <w:pPr>
        <w:autoSpaceDE w:val="0"/>
        <w:autoSpaceDN w:val="0"/>
        <w:adjustRightInd w:val="0"/>
        <w:jc w:val="both"/>
      </w:pPr>
      <w:r>
        <w:tab/>
      </w:r>
      <w:r w:rsidRPr="00562280">
        <w:t>К представленной информации прилагаются копии документов, подтверждающих факт наличия (наступления) обстоятельств, указанных в настоящем пункте.</w:t>
      </w:r>
    </w:p>
    <w:p w:rsidR="00562280" w:rsidRPr="00562280" w:rsidRDefault="00562280" w:rsidP="00562280">
      <w:pPr>
        <w:autoSpaceDE w:val="0"/>
        <w:autoSpaceDN w:val="0"/>
        <w:adjustRightInd w:val="0"/>
        <w:jc w:val="both"/>
      </w:pPr>
      <w:r>
        <w:tab/>
      </w:r>
      <w:r w:rsidRPr="00562280">
        <w:t xml:space="preserve">Информация о невозможности присутствия и прилагаемые документы подлежит регистрации в день поступления в администрацию </w:t>
      </w:r>
      <w:r>
        <w:t xml:space="preserve">округа </w:t>
      </w:r>
      <w:r w:rsidRPr="00562280">
        <w:t>в журнале входящей корреспонденции.</w:t>
      </w:r>
    </w:p>
    <w:p w:rsidR="00562280" w:rsidRPr="00562280" w:rsidRDefault="00562280" w:rsidP="00562280">
      <w:pPr>
        <w:autoSpaceDE w:val="0"/>
        <w:autoSpaceDN w:val="0"/>
        <w:adjustRightInd w:val="0"/>
        <w:jc w:val="both"/>
      </w:pPr>
      <w:r>
        <w:tab/>
      </w:r>
      <w:r w:rsidRPr="00562280">
        <w:t xml:space="preserve">В течение 5 рабочих дней со дня получения соответствующей информации администрация </w:t>
      </w:r>
      <w:r>
        <w:t xml:space="preserve">округа </w:t>
      </w:r>
      <w:r w:rsidRPr="00562280">
        <w:t>переносит проведение контрольного (надзорного) мероприятия на срок, необходимый для прекращения обстоятельств, послуживших поводом для предоставления информации в администрацию, и направляет уведомление об этом контролируемому лицу, при этом контрольное (</w:t>
      </w:r>
      <w:proofErr w:type="gramStart"/>
      <w:r w:rsidRPr="00562280">
        <w:t xml:space="preserve">надзорное) </w:t>
      </w:r>
      <w:proofErr w:type="gramEnd"/>
      <w:r w:rsidRPr="00562280">
        <w:t xml:space="preserve">мероприятие может быть проведено, контрольные (надзорные) действия могут быть совершены, если оценка соблюдения обязательных требований при проведении контрольного (надзорного) мероприятия может быть </w:t>
      </w:r>
      <w:proofErr w:type="gramStart"/>
      <w:r w:rsidRPr="00562280">
        <w:t>проведена</w:t>
      </w:r>
      <w:proofErr w:type="gramEnd"/>
      <w:r w:rsidRPr="00562280">
        <w:t xml:space="preserve"> без присутствия контролируемого лица, а контролируемое лицо было надлежащим образом уведомлено о проведении контрольного (надзорного) мероприятия.</w:t>
      </w:r>
    </w:p>
    <w:p w:rsidR="00562280" w:rsidRDefault="00562280" w:rsidP="00562280">
      <w:pPr>
        <w:autoSpaceDE w:val="0"/>
        <w:autoSpaceDN w:val="0"/>
        <w:adjustRightInd w:val="0"/>
        <w:jc w:val="both"/>
      </w:pPr>
      <w:r>
        <w:tab/>
      </w:r>
      <w:r w:rsidRPr="00562280">
        <w:t>Уведомление направляется контролируемому лицу путем направления почтовым отправлением или в форме электронного сообщения (в зависимости от способа обращения контролируемого лица или способа доставки ответа, указанного в информации)</w:t>
      </w:r>
      <w:r>
        <w:t>»</w:t>
      </w:r>
      <w:r w:rsidR="00F72EDE">
        <w:t>.</w:t>
      </w:r>
    </w:p>
    <w:p w:rsidR="00FE7295" w:rsidRDefault="005B7DE6" w:rsidP="00562280">
      <w:pPr>
        <w:autoSpaceDE w:val="0"/>
        <w:autoSpaceDN w:val="0"/>
        <w:adjustRightInd w:val="0"/>
        <w:jc w:val="both"/>
      </w:pPr>
      <w:r>
        <w:lastRenderedPageBreak/>
        <w:tab/>
      </w:r>
      <w:r w:rsidR="00FE7295">
        <w:t xml:space="preserve">1.9. </w:t>
      </w:r>
      <w:r>
        <w:t>П</w:t>
      </w:r>
      <w:r w:rsidR="00FE7295">
        <w:t xml:space="preserve">ункт 4.24. </w:t>
      </w:r>
      <w:r>
        <w:t xml:space="preserve">Положения </w:t>
      </w:r>
      <w:r w:rsidR="00F72EDE">
        <w:t>признать утратившим силу</w:t>
      </w:r>
      <w:r w:rsidR="00F72EDE" w:rsidRPr="00F72EDE">
        <w:t xml:space="preserve"> </w:t>
      </w:r>
      <w:r w:rsidR="00F72EDE">
        <w:t>признать утратившим силу</w:t>
      </w:r>
      <w:r>
        <w:t>;</w:t>
      </w:r>
    </w:p>
    <w:p w:rsidR="00FE7295" w:rsidRDefault="005B7DE6" w:rsidP="00562280">
      <w:pPr>
        <w:autoSpaceDE w:val="0"/>
        <w:autoSpaceDN w:val="0"/>
        <w:adjustRightInd w:val="0"/>
        <w:jc w:val="both"/>
      </w:pPr>
      <w:r>
        <w:tab/>
      </w:r>
      <w:r w:rsidR="00FE7295">
        <w:t xml:space="preserve">1.10. </w:t>
      </w:r>
      <w:r>
        <w:t>А</w:t>
      </w:r>
      <w:r w:rsidR="00FE7295">
        <w:t xml:space="preserve">бзац третий пункта 4.25 </w:t>
      </w:r>
      <w:r>
        <w:t xml:space="preserve">Положения </w:t>
      </w:r>
      <w:r w:rsidR="00FE7295">
        <w:t>изложить в следующей редакции:</w:t>
      </w:r>
    </w:p>
    <w:p w:rsidR="007B16B8" w:rsidRDefault="00FE7295" w:rsidP="007B16B8">
      <w:pPr>
        <w:autoSpaceDE w:val="0"/>
        <w:autoSpaceDN w:val="0"/>
        <w:adjustRightInd w:val="0"/>
        <w:jc w:val="both"/>
      </w:pPr>
      <w:r>
        <w:tab/>
      </w:r>
      <w:proofErr w:type="gramStart"/>
      <w:r>
        <w:t>«</w:t>
      </w:r>
      <w:r w:rsidR="007B16B8" w:rsidRPr="007B16B8">
        <w:t xml:space="preserve">Должностные лица, уполномоченные осуществлять муниципальный земельный контроль, в случае, если </w:t>
      </w:r>
      <w:r w:rsidR="007B16B8">
        <w:t xml:space="preserve">ими </w:t>
      </w:r>
      <w:r w:rsidR="007B16B8" w:rsidRPr="007B16B8">
        <w:t>по результатам проведенного контрольного мероприятия лицами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</w:t>
      </w:r>
      <w:r w:rsidR="007B16B8">
        <w:t xml:space="preserve">спользования земельных участков, </w:t>
      </w:r>
      <w:r w:rsidR="007B16B8" w:rsidRPr="007B16B8">
        <w:t xml:space="preserve">в срок не позднее 5 рабочих дней со дня окончания контрольного мероприятия </w:t>
      </w:r>
      <w:r w:rsidR="007B16B8">
        <w:t>представля</w:t>
      </w:r>
      <w:r w:rsidR="007B16B8" w:rsidRPr="007B16B8">
        <w:t>ют</w:t>
      </w:r>
      <w:proofErr w:type="gramEnd"/>
      <w:r w:rsidR="007B16B8" w:rsidRPr="007B16B8">
        <w:t xml:space="preserve"> </w:t>
      </w:r>
      <w:r w:rsidR="007B16B8">
        <w:t>Главе</w:t>
      </w:r>
      <w:r w:rsidR="007B16B8" w:rsidRPr="007B16B8">
        <w:t xml:space="preserve"> округа уведомление о выявлении самовольной постройки с приложением документов</w:t>
      </w:r>
      <w:r w:rsidR="007B16B8">
        <w:t>, подтверждающих указанный факт»;</w:t>
      </w:r>
    </w:p>
    <w:p w:rsidR="007B16B8" w:rsidRDefault="005B7DE6" w:rsidP="007B16B8">
      <w:pPr>
        <w:autoSpaceDE w:val="0"/>
        <w:autoSpaceDN w:val="0"/>
        <w:adjustRightInd w:val="0"/>
        <w:jc w:val="both"/>
      </w:pPr>
      <w:r>
        <w:tab/>
      </w:r>
      <w:r w:rsidR="007B16B8">
        <w:t xml:space="preserve">1.11. </w:t>
      </w:r>
      <w:r>
        <w:t>П</w:t>
      </w:r>
      <w:r w:rsidR="007B16B8">
        <w:t xml:space="preserve">риложение 1 </w:t>
      </w:r>
      <w:r>
        <w:t xml:space="preserve">к Положению </w:t>
      </w:r>
      <w:r w:rsidR="00F72EDE">
        <w:t>признать утратившим силу</w:t>
      </w:r>
      <w:r>
        <w:t>;</w:t>
      </w:r>
    </w:p>
    <w:p w:rsidR="00AF1811" w:rsidRDefault="005B7DE6" w:rsidP="007B16B8">
      <w:pPr>
        <w:autoSpaceDE w:val="0"/>
        <w:autoSpaceDN w:val="0"/>
        <w:adjustRightInd w:val="0"/>
        <w:jc w:val="both"/>
      </w:pPr>
      <w:r>
        <w:tab/>
      </w:r>
      <w:r w:rsidR="007B16B8">
        <w:t>1.</w:t>
      </w:r>
      <w:r w:rsidR="00AF1811">
        <w:t xml:space="preserve">12. </w:t>
      </w:r>
      <w:r>
        <w:t>В</w:t>
      </w:r>
      <w:r w:rsidR="00AF1811">
        <w:t xml:space="preserve"> приложении 2 к Положению:</w:t>
      </w:r>
    </w:p>
    <w:p w:rsidR="00AF1811" w:rsidRDefault="005B7DE6" w:rsidP="007B16B8">
      <w:pPr>
        <w:autoSpaceDE w:val="0"/>
        <w:autoSpaceDN w:val="0"/>
        <w:adjustRightInd w:val="0"/>
        <w:jc w:val="both"/>
      </w:pPr>
      <w:r>
        <w:tab/>
        <w:t>1.12.1. П</w:t>
      </w:r>
      <w:r w:rsidR="00AF1811">
        <w:t>ункт 5 изложить в следующей редакции:</w:t>
      </w:r>
    </w:p>
    <w:p w:rsidR="00AF1811" w:rsidRDefault="00AF1811" w:rsidP="007B16B8">
      <w:pPr>
        <w:autoSpaceDE w:val="0"/>
        <w:autoSpaceDN w:val="0"/>
        <w:adjustRightInd w:val="0"/>
        <w:jc w:val="both"/>
      </w:pPr>
      <w:r>
        <w:tab/>
        <w:t>«</w:t>
      </w:r>
      <w:r w:rsidR="00F72EDE">
        <w:t xml:space="preserve">5. </w:t>
      </w:r>
      <w:proofErr w:type="gramStart"/>
      <w:r w:rsidRPr="00AF1811">
        <w:t xml:space="preserve">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назначения, оборот которых регулируется Федеральным </w:t>
      </w:r>
      <w:hyperlink r:id="rId15" w:history="1">
        <w:r w:rsidRPr="00AF1811">
          <w:rPr>
            <w:rStyle w:val="a3"/>
            <w:color w:val="auto"/>
            <w:u w:val="none"/>
          </w:rPr>
          <w:t>законом</w:t>
        </w:r>
      </w:hyperlink>
      <w:r w:rsidRPr="00AF1811">
        <w:t xml:space="preserve"> от 24 июля 2002 года N 101-ФЗ "Об обороте земель сельскохозяйственного назначения",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</w:t>
      </w:r>
      <w:proofErr w:type="gramEnd"/>
      <w:r w:rsidRPr="00AF1811">
        <w:t xml:space="preserve"> в связи с неиспользованием по целевому назначению или использованием с нарушением законодательства Российской Федерации</w:t>
      </w:r>
      <w:r>
        <w:t>»;</w:t>
      </w:r>
    </w:p>
    <w:p w:rsidR="00AF1811" w:rsidRDefault="005B7DE6" w:rsidP="007B16B8">
      <w:pPr>
        <w:autoSpaceDE w:val="0"/>
        <w:autoSpaceDN w:val="0"/>
        <w:adjustRightInd w:val="0"/>
        <w:jc w:val="both"/>
      </w:pPr>
      <w:r>
        <w:tab/>
        <w:t xml:space="preserve">1.12.2. </w:t>
      </w:r>
      <w:r w:rsidR="00AF1811">
        <w:t>Пункт 6 изложить в следующей редакции:</w:t>
      </w:r>
    </w:p>
    <w:p w:rsidR="00AF1811" w:rsidRDefault="00AF1811" w:rsidP="007B16B8">
      <w:pPr>
        <w:autoSpaceDE w:val="0"/>
        <w:autoSpaceDN w:val="0"/>
        <w:adjustRightInd w:val="0"/>
        <w:jc w:val="both"/>
      </w:pPr>
      <w:r>
        <w:tab/>
        <w:t>«</w:t>
      </w:r>
      <w:r w:rsidR="00F72EDE">
        <w:t xml:space="preserve">6. </w:t>
      </w:r>
      <w:r w:rsidRPr="00AF1811">
        <w:t xml:space="preserve"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 w:rsidRPr="00AF1811">
        <w:t>квадратической</w:t>
      </w:r>
      <w:proofErr w:type="spellEnd"/>
      <w:r w:rsidRPr="00AF1811">
        <w:t xml:space="preserve"> погрешности) определения координат характерных точек границ земельных участков, установленное </w:t>
      </w:r>
      <w:hyperlink r:id="rId16" w:history="1">
        <w:r w:rsidRPr="00AF1811">
          <w:rPr>
            <w:rStyle w:val="a3"/>
            <w:color w:val="auto"/>
            <w:u w:val="none"/>
          </w:rPr>
          <w:t>приказом</w:t>
        </w:r>
      </w:hyperlink>
      <w:r w:rsidRPr="00AF1811">
        <w:t xml:space="preserve"> Федеральной службы государственной регистрации, кадастра и картографии от 23 октября 2020 года N </w:t>
      </w:r>
      <w:proofErr w:type="gramStart"/>
      <w:r w:rsidRPr="00AF1811">
        <w:t>П</w:t>
      </w:r>
      <w:proofErr w:type="gramEnd"/>
      <w:r w:rsidRPr="00AF1811">
        <w:t>/0393 "Об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</w:t>
      </w:r>
      <w:r w:rsidR="005B7DE6">
        <w:t xml:space="preserve">жения, помещения, </w:t>
      </w:r>
      <w:proofErr w:type="spellStart"/>
      <w:r w:rsidR="005B7DE6">
        <w:t>машино-места</w:t>
      </w:r>
      <w:proofErr w:type="spellEnd"/>
      <w:r w:rsidR="005B7DE6">
        <w:t>";</w:t>
      </w:r>
    </w:p>
    <w:p w:rsidR="00AF1811" w:rsidRDefault="005B7DE6" w:rsidP="007B16B8">
      <w:pPr>
        <w:autoSpaceDE w:val="0"/>
        <w:autoSpaceDN w:val="0"/>
        <w:adjustRightInd w:val="0"/>
        <w:jc w:val="both"/>
      </w:pPr>
      <w:r>
        <w:tab/>
        <w:t xml:space="preserve">1.12.3. </w:t>
      </w:r>
      <w:r w:rsidR="00AF1811">
        <w:t>Дополнить пунктами 7 и 8 следующего содержания:</w:t>
      </w:r>
    </w:p>
    <w:p w:rsidR="00AF1811" w:rsidRPr="00AF1811" w:rsidRDefault="00AF1811" w:rsidP="00AF1811">
      <w:pPr>
        <w:autoSpaceDE w:val="0"/>
        <w:autoSpaceDN w:val="0"/>
        <w:adjustRightInd w:val="0"/>
        <w:jc w:val="both"/>
      </w:pPr>
      <w:r>
        <w:tab/>
        <w:t xml:space="preserve">«7. </w:t>
      </w:r>
      <w:r w:rsidRPr="00AF1811">
        <w:t>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6D67B6" w:rsidRDefault="00AF1811" w:rsidP="00F72EDE">
      <w:pPr>
        <w:autoSpaceDE w:val="0"/>
        <w:autoSpaceDN w:val="0"/>
        <w:adjustRightInd w:val="0"/>
        <w:ind w:firstLine="709"/>
        <w:jc w:val="both"/>
      </w:pPr>
      <w:r>
        <w:tab/>
        <w:t>8</w:t>
      </w:r>
      <w:r w:rsidRPr="00AF1811">
        <w:t xml:space="preserve">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</w:t>
      </w:r>
      <w:r w:rsidRPr="00AF1811">
        <w:lastRenderedPageBreak/>
        <w:t>производства или осуществления иной связанной с сельскохозяйственным производством деятельности</w:t>
      </w:r>
      <w:r>
        <w:t>»</w:t>
      </w:r>
      <w:r w:rsidR="005B7DE6">
        <w:t>;</w:t>
      </w:r>
    </w:p>
    <w:p w:rsidR="006D67B6" w:rsidRDefault="005B7DE6" w:rsidP="00F72EDE">
      <w:pPr>
        <w:autoSpaceDE w:val="0"/>
        <w:autoSpaceDN w:val="0"/>
        <w:adjustRightInd w:val="0"/>
        <w:ind w:firstLine="709"/>
        <w:jc w:val="both"/>
      </w:pPr>
      <w:r>
        <w:t xml:space="preserve">1.13. </w:t>
      </w:r>
      <w:r w:rsidR="006D67B6">
        <w:t>В приложении 3</w:t>
      </w:r>
      <w:r w:rsidRPr="005B7DE6">
        <w:t xml:space="preserve"> </w:t>
      </w:r>
      <w:r>
        <w:t>к Положению</w:t>
      </w:r>
      <w:r w:rsidR="006D67B6">
        <w:t>:</w:t>
      </w:r>
    </w:p>
    <w:p w:rsidR="006D67B6" w:rsidRDefault="005B7DE6" w:rsidP="00F72EDE">
      <w:pPr>
        <w:autoSpaceDE w:val="0"/>
        <w:autoSpaceDN w:val="0"/>
        <w:adjustRightInd w:val="0"/>
        <w:ind w:firstLine="709"/>
        <w:jc w:val="both"/>
      </w:pPr>
      <w:r>
        <w:t xml:space="preserve">1.13.1. </w:t>
      </w:r>
      <w:r w:rsidR="006D67B6">
        <w:t>Пункт 1 изложить в следующей редакции:</w:t>
      </w:r>
    </w:p>
    <w:p w:rsidR="006D67B6" w:rsidRPr="006D67B6" w:rsidRDefault="006D67B6" w:rsidP="00F72EDE">
      <w:pPr>
        <w:autoSpaceDE w:val="0"/>
        <w:autoSpaceDN w:val="0"/>
        <w:adjustRightInd w:val="0"/>
        <w:ind w:firstLine="709"/>
        <w:jc w:val="both"/>
      </w:pPr>
      <w:r>
        <w:t>«</w:t>
      </w:r>
      <w:r w:rsidRPr="006D67B6">
        <w:t>1. Ключевые показатели и их целевые значения:</w:t>
      </w:r>
    </w:p>
    <w:p w:rsidR="006D67B6" w:rsidRPr="006D67B6" w:rsidRDefault="006D67B6" w:rsidP="00F72EDE">
      <w:pPr>
        <w:autoSpaceDE w:val="0"/>
        <w:autoSpaceDN w:val="0"/>
        <w:adjustRightInd w:val="0"/>
        <w:ind w:firstLine="709"/>
        <w:jc w:val="both"/>
      </w:pPr>
      <w:r>
        <w:t>- д</w:t>
      </w:r>
      <w:r w:rsidRPr="006D67B6">
        <w:t>оля устраненных нарушений из числа выявленных нарушений обязательных требований - 70%.</w:t>
      </w:r>
    </w:p>
    <w:p w:rsidR="006D67B6" w:rsidRPr="006D67B6" w:rsidRDefault="006D67B6" w:rsidP="00F72EDE">
      <w:pPr>
        <w:autoSpaceDE w:val="0"/>
        <w:autoSpaceDN w:val="0"/>
        <w:adjustRightInd w:val="0"/>
        <w:ind w:firstLine="709"/>
        <w:jc w:val="both"/>
      </w:pPr>
      <w:r w:rsidRPr="006D67B6">
        <w:t>- доля обоснованных жалоб на действия (бездействия) контрольного органа и (или) его должностного лица при проведении контрольных мероприятий - 0%;</w:t>
      </w:r>
    </w:p>
    <w:p w:rsidR="006D67B6" w:rsidRDefault="006D67B6" w:rsidP="00F72EDE">
      <w:pPr>
        <w:autoSpaceDE w:val="0"/>
        <w:autoSpaceDN w:val="0"/>
        <w:adjustRightInd w:val="0"/>
        <w:ind w:firstLine="709"/>
        <w:jc w:val="both"/>
      </w:pPr>
      <w:r w:rsidRPr="006D67B6">
        <w:t>- доля отмененных результатов контрольных мероприятий, в том числе по представлению прокуратуры - 0%</w:t>
      </w:r>
      <w:r>
        <w:t>»</w:t>
      </w:r>
      <w:r w:rsidR="005B7DE6">
        <w:t>;</w:t>
      </w:r>
    </w:p>
    <w:p w:rsidR="006D67B6" w:rsidRPr="006D67B6" w:rsidRDefault="005B7DE6" w:rsidP="00F72EDE">
      <w:pPr>
        <w:autoSpaceDE w:val="0"/>
        <w:autoSpaceDN w:val="0"/>
        <w:adjustRightInd w:val="0"/>
        <w:ind w:firstLine="709"/>
        <w:jc w:val="both"/>
      </w:pPr>
      <w:r>
        <w:t xml:space="preserve">1.13.2. </w:t>
      </w:r>
      <w:r w:rsidR="006D67B6">
        <w:t>В пункте 2 слова «</w:t>
      </w:r>
      <w:r w:rsidR="006D67B6" w:rsidRPr="006D67B6">
        <w:t>- общее количество учтенных объектов контроля на конец отчетного периода;</w:t>
      </w:r>
    </w:p>
    <w:p w:rsidR="006D67B6" w:rsidRPr="006D67B6" w:rsidRDefault="006D67B6" w:rsidP="00F72EDE">
      <w:pPr>
        <w:autoSpaceDE w:val="0"/>
        <w:autoSpaceDN w:val="0"/>
        <w:adjustRightInd w:val="0"/>
        <w:ind w:firstLine="709"/>
        <w:jc w:val="both"/>
      </w:pPr>
      <w:r w:rsidRPr="006D67B6">
        <w:t>- количество учтенных объектов контроля, отнесенных к категориям риска, по каждой из категорий риска, на конец отчетного периода</w:t>
      </w:r>
      <w:r w:rsidR="00F72EDE">
        <w:t xml:space="preserve"> исключить</w:t>
      </w:r>
      <w:proofErr w:type="gramStart"/>
      <w:r w:rsidRPr="006D67B6">
        <w:t>;</w:t>
      </w:r>
      <w:r>
        <w:t>»</w:t>
      </w:r>
      <w:proofErr w:type="gramEnd"/>
      <w:r>
        <w:t>.</w:t>
      </w:r>
    </w:p>
    <w:p w:rsidR="0002688E" w:rsidRPr="0002688E" w:rsidRDefault="005B7DE6" w:rsidP="00F72EDE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02688E" w:rsidRPr="0002688E">
        <w:t xml:space="preserve">Настоящее решение </w:t>
      </w:r>
      <w:r>
        <w:t xml:space="preserve">вступает в силу на следующий день после его </w:t>
      </w:r>
      <w:r w:rsidR="0002688E" w:rsidRPr="0002688E">
        <w:t>официально</w:t>
      </w:r>
      <w:r>
        <w:t>го</w:t>
      </w:r>
      <w:r w:rsidR="0002688E" w:rsidRPr="0002688E">
        <w:t xml:space="preserve"> опубликовани</w:t>
      </w:r>
      <w:r>
        <w:t>я</w:t>
      </w:r>
      <w:r w:rsidR="00B72053">
        <w:t>.</w:t>
      </w:r>
    </w:p>
    <w:p w:rsidR="0002688E" w:rsidRPr="0002688E" w:rsidRDefault="0002688E" w:rsidP="00431220">
      <w:pPr>
        <w:jc w:val="both"/>
      </w:pPr>
    </w:p>
    <w:p w:rsidR="0002688E" w:rsidRDefault="0002688E" w:rsidP="00431220">
      <w:pPr>
        <w:jc w:val="both"/>
      </w:pPr>
    </w:p>
    <w:p w:rsidR="00731CE8" w:rsidRPr="0002688E" w:rsidRDefault="00731CE8" w:rsidP="00431220">
      <w:pPr>
        <w:jc w:val="both"/>
      </w:pPr>
    </w:p>
    <w:p w:rsidR="00731CE8" w:rsidRDefault="0002688E" w:rsidP="00431220">
      <w:pPr>
        <w:jc w:val="both"/>
      </w:pPr>
      <w:r w:rsidRPr="0002688E">
        <w:t xml:space="preserve">Председатель </w:t>
      </w:r>
    </w:p>
    <w:p w:rsidR="0002688E" w:rsidRPr="0002688E" w:rsidRDefault="0002688E" w:rsidP="00431220">
      <w:pPr>
        <w:jc w:val="both"/>
      </w:pPr>
      <w:r w:rsidRPr="0002688E">
        <w:t xml:space="preserve">Собрания округа               </w:t>
      </w:r>
      <w:r w:rsidR="00731CE8">
        <w:t xml:space="preserve">                                                        </w:t>
      </w:r>
      <w:r w:rsidRPr="0002688E">
        <w:t xml:space="preserve">         </w:t>
      </w:r>
      <w:r w:rsidR="00C72D23">
        <w:t xml:space="preserve">        </w:t>
      </w:r>
      <w:r w:rsidRPr="0002688E">
        <w:t xml:space="preserve">     М.П. Шибаева</w:t>
      </w:r>
    </w:p>
    <w:p w:rsidR="0002688E" w:rsidRDefault="0002688E" w:rsidP="0002688E">
      <w:pPr>
        <w:jc w:val="both"/>
      </w:pPr>
    </w:p>
    <w:p w:rsidR="00731CE8" w:rsidRPr="0002688E" w:rsidRDefault="00731CE8" w:rsidP="0002688E">
      <w:pPr>
        <w:jc w:val="both"/>
      </w:pPr>
    </w:p>
    <w:p w:rsidR="0002688E" w:rsidRPr="0002688E" w:rsidRDefault="0002688E" w:rsidP="0002688E">
      <w:pPr>
        <w:jc w:val="both"/>
      </w:pPr>
      <w:r w:rsidRPr="0002688E">
        <w:t xml:space="preserve">Глава округа                                                                                       </w:t>
      </w:r>
      <w:r w:rsidR="00C72D23">
        <w:t xml:space="preserve">           </w:t>
      </w:r>
      <w:r w:rsidRPr="0002688E">
        <w:t xml:space="preserve">  И.В. Быков</w:t>
      </w:r>
    </w:p>
    <w:p w:rsidR="0002688E" w:rsidRPr="0002688E" w:rsidRDefault="0002688E" w:rsidP="0002688E">
      <w:pPr>
        <w:jc w:val="both"/>
      </w:pPr>
    </w:p>
    <w:p w:rsidR="009D3800" w:rsidRDefault="009D3800"/>
    <w:p w:rsidR="00731CE8" w:rsidRDefault="00755B16">
      <w:r>
        <w:t>21 февраля 2023</w:t>
      </w:r>
      <w:r w:rsidR="00731CE8">
        <w:t xml:space="preserve"> года</w:t>
      </w:r>
    </w:p>
    <w:sectPr w:rsidR="00731CE8" w:rsidSect="00755B16">
      <w:footerReference w:type="default" r:id="rId1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A2A" w:rsidRDefault="00292A2A" w:rsidP="00731CE8">
      <w:r>
        <w:separator/>
      </w:r>
    </w:p>
  </w:endnote>
  <w:endnote w:type="continuationSeparator" w:id="0">
    <w:p w:rsidR="00292A2A" w:rsidRDefault="00292A2A" w:rsidP="00731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32172"/>
      <w:docPartObj>
        <w:docPartGallery w:val="Page Numbers (Bottom of Page)"/>
        <w:docPartUnique/>
      </w:docPartObj>
    </w:sdtPr>
    <w:sdtContent>
      <w:p w:rsidR="00731CE8" w:rsidRDefault="00EF147A">
        <w:pPr>
          <w:pStyle w:val="a7"/>
          <w:jc w:val="center"/>
        </w:pPr>
        <w:fldSimple w:instr=" PAGE   \* MERGEFORMAT ">
          <w:r w:rsidR="00154CF3">
            <w:rPr>
              <w:noProof/>
            </w:rPr>
            <w:t>4</w:t>
          </w:r>
        </w:fldSimple>
      </w:p>
    </w:sdtContent>
  </w:sdt>
  <w:p w:rsidR="00731CE8" w:rsidRDefault="00731C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A2A" w:rsidRDefault="00292A2A" w:rsidP="00731CE8">
      <w:r>
        <w:separator/>
      </w:r>
    </w:p>
  </w:footnote>
  <w:footnote w:type="continuationSeparator" w:id="0">
    <w:p w:rsidR="00292A2A" w:rsidRDefault="00292A2A" w:rsidP="00731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775D"/>
    <w:multiLevelType w:val="multilevel"/>
    <w:tmpl w:val="DD46801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A346144"/>
    <w:multiLevelType w:val="multilevel"/>
    <w:tmpl w:val="5CFEFC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</w:rPr>
    </w:lvl>
  </w:abstractNum>
  <w:abstractNum w:abstractNumId="2">
    <w:nsid w:val="418A1515"/>
    <w:multiLevelType w:val="hybridMultilevel"/>
    <w:tmpl w:val="D84670BC"/>
    <w:lvl w:ilvl="0" w:tplc="14545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FB5A8A"/>
    <w:multiLevelType w:val="multilevel"/>
    <w:tmpl w:val="2EFA82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4">
    <w:nsid w:val="5FC01DE5"/>
    <w:multiLevelType w:val="multilevel"/>
    <w:tmpl w:val="2EFA82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88E"/>
    <w:rsid w:val="0002688E"/>
    <w:rsid w:val="000B0AA3"/>
    <w:rsid w:val="00154CF3"/>
    <w:rsid w:val="001A56B6"/>
    <w:rsid w:val="001D4905"/>
    <w:rsid w:val="00292A2A"/>
    <w:rsid w:val="00332D41"/>
    <w:rsid w:val="00380458"/>
    <w:rsid w:val="0038648D"/>
    <w:rsid w:val="003B211A"/>
    <w:rsid w:val="00431220"/>
    <w:rsid w:val="004C1B17"/>
    <w:rsid w:val="004D10DC"/>
    <w:rsid w:val="004F457A"/>
    <w:rsid w:val="00562280"/>
    <w:rsid w:val="005A44D8"/>
    <w:rsid w:val="005B7DE6"/>
    <w:rsid w:val="006431A1"/>
    <w:rsid w:val="00671736"/>
    <w:rsid w:val="006B29C1"/>
    <w:rsid w:val="006D67B6"/>
    <w:rsid w:val="00731CE8"/>
    <w:rsid w:val="00755B16"/>
    <w:rsid w:val="007B16B8"/>
    <w:rsid w:val="007B6C8B"/>
    <w:rsid w:val="007C5095"/>
    <w:rsid w:val="007E1E44"/>
    <w:rsid w:val="00905712"/>
    <w:rsid w:val="00913DF2"/>
    <w:rsid w:val="009D3800"/>
    <w:rsid w:val="009D7AC8"/>
    <w:rsid w:val="009F2AA2"/>
    <w:rsid w:val="009F3A47"/>
    <w:rsid w:val="00AF1811"/>
    <w:rsid w:val="00B33DE0"/>
    <w:rsid w:val="00B72053"/>
    <w:rsid w:val="00B83F7E"/>
    <w:rsid w:val="00C36C1C"/>
    <w:rsid w:val="00C549ED"/>
    <w:rsid w:val="00C72D23"/>
    <w:rsid w:val="00C90FCE"/>
    <w:rsid w:val="00CD7381"/>
    <w:rsid w:val="00D34ADA"/>
    <w:rsid w:val="00D53A49"/>
    <w:rsid w:val="00D5492E"/>
    <w:rsid w:val="00DC7A00"/>
    <w:rsid w:val="00E17AAD"/>
    <w:rsid w:val="00E85556"/>
    <w:rsid w:val="00EF147A"/>
    <w:rsid w:val="00F30AE0"/>
    <w:rsid w:val="00F5776B"/>
    <w:rsid w:val="00F72EDE"/>
    <w:rsid w:val="00F86AE3"/>
    <w:rsid w:val="00FE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05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88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7A00"/>
    <w:pPr>
      <w:ind w:left="720"/>
      <w:contextualSpacing/>
    </w:pPr>
  </w:style>
  <w:style w:type="paragraph" w:customStyle="1" w:styleId="ConsPlusNormal">
    <w:name w:val="ConsPlusNormal"/>
    <w:rsid w:val="00DC7A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31C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1CE8"/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unhideWhenUsed/>
    <w:rsid w:val="00731C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1CE8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4D4A402FF55B481202DD5058F78FDE8E4DD5B79B6A292218C92B00D65FC4C1EBEDF27DAADB29E372944E40859F85D44D2C2615F683BE60mD71I" TargetMode="External"/><Relationship Id="rId13" Type="http://schemas.openxmlformats.org/officeDocument/2006/relationships/hyperlink" Target="consultantplus://offline/ref=364D4A402FF55B481202DD5058F78FDE8E4DD5B79B6A292218C92B00D65FC4C1EBEDF27DAADB29E37D944E40859F85D44D2C2615F683BE60mD71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A7433606FE9FCEFC1A44A32CB9FA581C6922B492C2F8E3ACA69C2139E68F4660055D277CA32E44F710FFD50Fs31EF" TargetMode="External"/><Relationship Id="rId12" Type="http://schemas.openxmlformats.org/officeDocument/2006/relationships/hyperlink" Target="consultantplus://offline/ref=364D4A402FF55B481202DD5058F78FDE8E4DD5B79B6A292218C92B00D65FC4C1EBEDF27DAADB29E372944E40859F85D44D2C2615F683BE60mD71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64D4A402FF55B481202DD5058F78FDE8E4FD2BD9D62292218C92B00D65FC4C1EBEDF27DAADB2FE176944E40859F85D44D2C2615F683BE60mD71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64D4A402FF55B481202DD5058F78FDE8E4DD5B79B6A292218C92B00D65FC4C1EBEDF27DAADA2EE873944E40859F85D44D2C2615F683BE60mD71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64D4A402FF55B481202DD5058F78FDE8E4DD5B79D63292218C92B00D65FC4C1F9EDAA71AAD931E076811811C3mC79I" TargetMode="External"/><Relationship Id="rId10" Type="http://schemas.openxmlformats.org/officeDocument/2006/relationships/hyperlink" Target="consultantplus://offline/ref=364D4A402FF55B481202DD5058F78FDE8E4DD5B79B6A292218C92B00D65FC4C1EBEDF27DAADA2EE771944E40859F85D44D2C2615F683BE60mD71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4D4A402FF55B481202DD5058F78FDE8E4DD5B79B6A292218C92B00D65FC4C1EBEDF27DAADB29E37D944E40859F85D44D2C2615F683BE60mD71I" TargetMode="External"/><Relationship Id="rId14" Type="http://schemas.openxmlformats.org/officeDocument/2006/relationships/hyperlink" Target="consultantplus://offline/ref=364D4A402FF55B481202DD5058F78FDE8E4DD5B79B6A292218C92B00D65FC4C1EBEDF27DAADA2EE873944E40859F85D44D2C2615F683BE60mD7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2023-02-10T09:14:00Z</cp:lastPrinted>
  <dcterms:created xsi:type="dcterms:W3CDTF">2023-06-29T10:40:00Z</dcterms:created>
  <dcterms:modified xsi:type="dcterms:W3CDTF">2023-06-29T10:40:00Z</dcterms:modified>
</cp:coreProperties>
</file>