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47" w:rsidRDefault="00A16947" w:rsidP="00A169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A16947" w:rsidRPr="00196614" w:rsidRDefault="00A16947" w:rsidP="00A16947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№1 от 20.06.2023г.</w:t>
      </w:r>
    </w:p>
    <w:p w:rsidR="00A16947" w:rsidRDefault="00A16947" w:rsidP="00A16947">
      <w:pPr>
        <w:jc w:val="center"/>
        <w:rPr>
          <w:b/>
          <w:sz w:val="24"/>
          <w:szCs w:val="24"/>
        </w:rPr>
      </w:pPr>
    </w:p>
    <w:p w:rsidR="00A16947" w:rsidRPr="00E0338E" w:rsidRDefault="00A16947" w:rsidP="00A16947">
      <w:pPr>
        <w:jc w:val="center"/>
        <w:rPr>
          <w:sz w:val="24"/>
          <w:szCs w:val="24"/>
        </w:rPr>
      </w:pPr>
      <w:r w:rsidRPr="00E0338E">
        <w:rPr>
          <w:sz w:val="24"/>
          <w:szCs w:val="24"/>
        </w:rPr>
        <w:t xml:space="preserve">Порядок и условия предоставления торговых мест </w:t>
      </w:r>
    </w:p>
    <w:p w:rsidR="00A16947" w:rsidRPr="004A2DCC" w:rsidRDefault="00A16947" w:rsidP="00A16947">
      <w:pPr>
        <w:ind w:firstLine="360"/>
        <w:rPr>
          <w:sz w:val="24"/>
          <w:szCs w:val="24"/>
        </w:rPr>
      </w:pPr>
      <w:r w:rsidRPr="004A2DCC">
        <w:rPr>
          <w:sz w:val="24"/>
          <w:szCs w:val="24"/>
        </w:rPr>
        <w:t>1. Настоящий Порядок определяет основные требования к организации деятельности ярмарки «</w:t>
      </w:r>
      <w:proofErr w:type="gramStart"/>
      <w:r w:rsidRPr="004A2DCC">
        <w:rPr>
          <w:sz w:val="24"/>
          <w:szCs w:val="24"/>
        </w:rPr>
        <w:t>Сельскохозяйственная</w:t>
      </w:r>
      <w:proofErr w:type="gramEnd"/>
      <w:r w:rsidRPr="004A2DCC">
        <w:rPr>
          <w:sz w:val="24"/>
          <w:szCs w:val="24"/>
        </w:rPr>
        <w:t xml:space="preserve"> » 1</w:t>
      </w:r>
      <w:r>
        <w:rPr>
          <w:sz w:val="24"/>
          <w:szCs w:val="24"/>
        </w:rPr>
        <w:t>4-15</w:t>
      </w:r>
      <w:r w:rsidRPr="004A2DCC">
        <w:rPr>
          <w:sz w:val="24"/>
          <w:szCs w:val="24"/>
        </w:rPr>
        <w:t xml:space="preserve"> июля 202</w:t>
      </w:r>
      <w:r>
        <w:rPr>
          <w:sz w:val="24"/>
          <w:szCs w:val="24"/>
        </w:rPr>
        <w:t>3</w:t>
      </w:r>
      <w:r w:rsidRPr="004A2DCC">
        <w:rPr>
          <w:sz w:val="24"/>
          <w:szCs w:val="24"/>
        </w:rPr>
        <w:t xml:space="preserve"> года по адресу: Вологодская область, Усть-Кубинский район, с. Устье:</w:t>
      </w:r>
    </w:p>
    <w:p w:rsidR="00A16947" w:rsidRPr="004A2DCC" w:rsidRDefault="00A16947" w:rsidP="00A16947">
      <w:pPr>
        <w:ind w:left="360"/>
        <w:rPr>
          <w:sz w:val="24"/>
          <w:szCs w:val="24"/>
        </w:rPr>
      </w:pPr>
      <w:r w:rsidRPr="004A2DCC">
        <w:rPr>
          <w:sz w:val="24"/>
          <w:szCs w:val="24"/>
        </w:rPr>
        <w:t xml:space="preserve">      -территория, прилегающая к ул. Профсоюзная с дома № 1по дом № 30;</w:t>
      </w:r>
    </w:p>
    <w:p w:rsidR="00A16947" w:rsidRPr="004A2DCC" w:rsidRDefault="00A16947" w:rsidP="00A16947">
      <w:pPr>
        <w:pStyle w:val="a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DCC">
        <w:rPr>
          <w:rFonts w:ascii="Times New Roman" w:hAnsi="Times New Roman" w:cs="Times New Roman"/>
          <w:sz w:val="24"/>
          <w:szCs w:val="24"/>
        </w:rPr>
        <w:t xml:space="preserve">- территория, прилегающая к ул. Пролетарская с дома № 1 по дом № 9; </w:t>
      </w:r>
    </w:p>
    <w:p w:rsidR="00A16947" w:rsidRPr="004A2DCC" w:rsidRDefault="00A16947" w:rsidP="00A16947">
      <w:pPr>
        <w:ind w:left="360"/>
        <w:rPr>
          <w:sz w:val="24"/>
          <w:szCs w:val="24"/>
        </w:rPr>
      </w:pPr>
      <w:r w:rsidRPr="004A2DCC">
        <w:rPr>
          <w:sz w:val="24"/>
          <w:szCs w:val="24"/>
        </w:rPr>
        <w:t xml:space="preserve">      - территория, прилегающая к  ул. Советская с дома № 1 по дом № 15;</w:t>
      </w:r>
    </w:p>
    <w:p w:rsidR="00A16947" w:rsidRDefault="00A16947" w:rsidP="00A16947">
      <w:pPr>
        <w:ind w:left="360"/>
        <w:jc w:val="both"/>
        <w:rPr>
          <w:sz w:val="24"/>
          <w:szCs w:val="24"/>
        </w:rPr>
      </w:pPr>
      <w:r w:rsidRPr="004A2DCC">
        <w:rPr>
          <w:sz w:val="24"/>
          <w:szCs w:val="24"/>
        </w:rPr>
        <w:t xml:space="preserve">      - территория, прилегающая к ул.  Октябрьская с дома № 1по дом № 15</w:t>
      </w:r>
      <w:r>
        <w:rPr>
          <w:sz w:val="24"/>
          <w:szCs w:val="24"/>
        </w:rPr>
        <w:t>;</w:t>
      </w:r>
    </w:p>
    <w:p w:rsidR="00A16947" w:rsidRPr="004A2DCC" w:rsidRDefault="00A16947" w:rsidP="00A1694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6"/>
          <w:szCs w:val="26"/>
        </w:rPr>
        <w:t xml:space="preserve"> -</w:t>
      </w:r>
      <w:r w:rsidRPr="00F0782B">
        <w:rPr>
          <w:sz w:val="26"/>
          <w:szCs w:val="26"/>
        </w:rPr>
        <w:t xml:space="preserve"> </w:t>
      </w:r>
      <w:r w:rsidRPr="008707BD">
        <w:rPr>
          <w:sz w:val="26"/>
          <w:szCs w:val="26"/>
        </w:rPr>
        <w:t xml:space="preserve">территория, прилегающая к ул.  </w:t>
      </w:r>
      <w:r>
        <w:rPr>
          <w:sz w:val="26"/>
          <w:szCs w:val="26"/>
        </w:rPr>
        <w:t>Коммунаров с дома № 1 по дом № 5</w:t>
      </w:r>
    </w:p>
    <w:p w:rsidR="00A16947" w:rsidRDefault="00A16947" w:rsidP="00A16947">
      <w:pPr>
        <w:ind w:firstLine="360"/>
        <w:jc w:val="both"/>
        <w:rPr>
          <w:sz w:val="24"/>
          <w:szCs w:val="24"/>
        </w:rPr>
      </w:pPr>
      <w:r w:rsidRPr="004A2DCC">
        <w:rPr>
          <w:sz w:val="24"/>
          <w:szCs w:val="24"/>
        </w:rPr>
        <w:t>2.Торговые места предоставляются юридическим лицам, индивидуальным предпринимателям,  зарегистрированным в установленном законодательством Российской Федерации порядке, и гражданам</w:t>
      </w:r>
      <w:r>
        <w:rPr>
          <w:sz w:val="24"/>
          <w:szCs w:val="24"/>
        </w:rPr>
        <w:t xml:space="preserve"> </w:t>
      </w:r>
      <w:r w:rsidRPr="004A2DCC">
        <w:rPr>
          <w:sz w:val="24"/>
          <w:szCs w:val="24"/>
        </w:rPr>
        <w:t>( в том числе гражданам-главам 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по заявлению на участие (дале</w:t>
      </w:r>
      <w:proofErr w:type="gramStart"/>
      <w:r w:rsidRPr="004A2DCC"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</w:t>
      </w:r>
      <w:r w:rsidRPr="004A2DCC">
        <w:rPr>
          <w:sz w:val="24"/>
          <w:szCs w:val="24"/>
        </w:rPr>
        <w:t>заявление,</w:t>
      </w:r>
      <w:r>
        <w:rPr>
          <w:sz w:val="24"/>
          <w:szCs w:val="24"/>
        </w:rPr>
        <w:t xml:space="preserve"> </w:t>
      </w:r>
      <w:r w:rsidRPr="004A2DCC">
        <w:rPr>
          <w:sz w:val="24"/>
          <w:szCs w:val="24"/>
        </w:rPr>
        <w:t>заявитель)</w:t>
      </w:r>
      <w:r>
        <w:rPr>
          <w:sz w:val="24"/>
          <w:szCs w:val="24"/>
        </w:rPr>
        <w:t xml:space="preserve"> установленной формы согласно приложению 1 к настоящему Порядку.</w:t>
      </w:r>
    </w:p>
    <w:p w:rsidR="00A16947" w:rsidRPr="0023717C" w:rsidRDefault="00A16947" w:rsidP="00A16947">
      <w:pPr>
        <w:ind w:firstLine="360"/>
        <w:jc w:val="both"/>
        <w:rPr>
          <w:sz w:val="24"/>
          <w:szCs w:val="24"/>
        </w:rPr>
      </w:pPr>
      <w:r w:rsidRPr="0023717C">
        <w:rPr>
          <w:sz w:val="24"/>
          <w:szCs w:val="24"/>
        </w:rPr>
        <w:t xml:space="preserve">3. Организатор ярмарки рассматривает заявления и не позднее двух рабочих дней, следующих за днем приема заявления, выдает разрешение на участие в ярмарке по форме согласно </w:t>
      </w:r>
      <w:r>
        <w:rPr>
          <w:sz w:val="24"/>
          <w:szCs w:val="24"/>
        </w:rPr>
        <w:t xml:space="preserve"> приложению</w:t>
      </w:r>
      <w:r w:rsidRPr="0023717C">
        <w:rPr>
          <w:sz w:val="24"/>
          <w:szCs w:val="24"/>
        </w:rPr>
        <w:t xml:space="preserve"> </w:t>
      </w:r>
      <w:hyperlink w:anchor="sub_10013" w:history="1">
        <w:r w:rsidRPr="00A247C3">
          <w:rPr>
            <w:rStyle w:val="aff3"/>
            <w:color w:val="auto"/>
            <w:sz w:val="24"/>
            <w:szCs w:val="24"/>
          </w:rPr>
          <w:t>2</w:t>
        </w:r>
      </w:hyperlink>
      <w:r w:rsidRPr="0023717C">
        <w:rPr>
          <w:sz w:val="24"/>
          <w:szCs w:val="24"/>
        </w:rPr>
        <w:t xml:space="preserve"> к настоящему Порядку, либо отказывает в выдаче такого разрешения и письменно уведомляет заявител</w:t>
      </w:r>
      <w:r>
        <w:rPr>
          <w:sz w:val="24"/>
          <w:szCs w:val="24"/>
        </w:rPr>
        <w:t>я</w:t>
      </w:r>
      <w:r w:rsidRPr="002371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3717C">
        <w:rPr>
          <w:sz w:val="24"/>
          <w:szCs w:val="24"/>
        </w:rPr>
        <w:t>о принятом решении с обоснованием причин такого отказа.</w:t>
      </w:r>
    </w:p>
    <w:p w:rsidR="00A16947" w:rsidRPr="0023717C" w:rsidRDefault="00A16947" w:rsidP="00A16947">
      <w:pPr>
        <w:jc w:val="both"/>
        <w:rPr>
          <w:sz w:val="24"/>
          <w:szCs w:val="24"/>
        </w:rPr>
      </w:pPr>
      <w:bookmarkStart w:id="0" w:name="sub_225"/>
      <w:r w:rsidRPr="0023717C">
        <w:rPr>
          <w:sz w:val="24"/>
          <w:szCs w:val="24"/>
        </w:rPr>
        <w:t xml:space="preserve">      4 Основаниями для отказа в выдаче разрешения на участие в ярмарке являются:</w:t>
      </w:r>
    </w:p>
    <w:p w:rsidR="00A16947" w:rsidRPr="0023717C" w:rsidRDefault="00A16947" w:rsidP="00A16947">
      <w:pPr>
        <w:jc w:val="both"/>
        <w:rPr>
          <w:sz w:val="24"/>
          <w:szCs w:val="24"/>
        </w:rPr>
      </w:pPr>
      <w:bookmarkStart w:id="1" w:name="sub_2251"/>
      <w:bookmarkEnd w:id="0"/>
      <w:r w:rsidRPr="0023717C">
        <w:rPr>
          <w:sz w:val="24"/>
          <w:szCs w:val="24"/>
        </w:rPr>
        <w:t>1) указание в заявлении товаров для реализации на ярмарке, продажа которых запрещена в соответствии с требованиями действующего законодательства;</w:t>
      </w:r>
    </w:p>
    <w:p w:rsidR="00A16947" w:rsidRPr="0023717C" w:rsidRDefault="00A16947" w:rsidP="00A16947">
      <w:pPr>
        <w:jc w:val="both"/>
        <w:rPr>
          <w:sz w:val="24"/>
          <w:szCs w:val="24"/>
        </w:rPr>
      </w:pPr>
      <w:bookmarkStart w:id="2" w:name="sub_2252"/>
      <w:bookmarkEnd w:id="1"/>
      <w:r w:rsidRPr="0023717C">
        <w:rPr>
          <w:sz w:val="24"/>
          <w:szCs w:val="24"/>
        </w:rPr>
        <w:t>2) указание в заявлении товаров (выполняемых работ, оказываемых услуг), не соответствующих перечню товаров, указанных в решении о проведении ярмарки;</w:t>
      </w:r>
    </w:p>
    <w:p w:rsidR="00A16947" w:rsidRPr="0023717C" w:rsidRDefault="00A16947" w:rsidP="00A16947">
      <w:pPr>
        <w:jc w:val="both"/>
        <w:rPr>
          <w:sz w:val="24"/>
          <w:szCs w:val="24"/>
        </w:rPr>
      </w:pPr>
      <w:bookmarkStart w:id="3" w:name="sub_2253"/>
      <w:bookmarkEnd w:id="2"/>
      <w:r w:rsidRPr="0023717C">
        <w:rPr>
          <w:sz w:val="24"/>
          <w:szCs w:val="24"/>
        </w:rPr>
        <w:t>3) несоблюдение сроков подачи заявления на участие в ярмарке, установленных организатором ярмарки;</w:t>
      </w:r>
    </w:p>
    <w:p w:rsidR="00A16947" w:rsidRPr="0023717C" w:rsidRDefault="00A16947" w:rsidP="00A16947">
      <w:pPr>
        <w:jc w:val="both"/>
        <w:rPr>
          <w:sz w:val="24"/>
          <w:szCs w:val="24"/>
        </w:rPr>
      </w:pPr>
      <w:bookmarkStart w:id="4" w:name="sub_2254"/>
      <w:bookmarkEnd w:id="3"/>
      <w:r w:rsidRPr="0023717C">
        <w:rPr>
          <w:sz w:val="24"/>
          <w:szCs w:val="24"/>
        </w:rPr>
        <w:t>4) отсутствие свободных торговых мест на ярмарке после распределения, осуществленного в соответствии с решением о проведении ярмарки, принятым организатором ярмарки, и схемой ярмарки;</w:t>
      </w:r>
    </w:p>
    <w:p w:rsidR="00A16947" w:rsidRPr="0023717C" w:rsidRDefault="00A16947" w:rsidP="00A16947">
      <w:pPr>
        <w:jc w:val="both"/>
        <w:rPr>
          <w:sz w:val="24"/>
          <w:szCs w:val="24"/>
        </w:rPr>
      </w:pPr>
      <w:bookmarkStart w:id="5" w:name="sub_2256"/>
      <w:bookmarkEnd w:id="4"/>
      <w:r>
        <w:rPr>
          <w:sz w:val="24"/>
          <w:szCs w:val="24"/>
        </w:rPr>
        <w:t>5</w:t>
      </w:r>
      <w:r w:rsidRPr="0023717C">
        <w:rPr>
          <w:sz w:val="24"/>
          <w:szCs w:val="24"/>
        </w:rPr>
        <w:t>) выявление в представленных данных недостоверной или искаженной информации.</w:t>
      </w:r>
    </w:p>
    <w:p w:rsidR="00A16947" w:rsidRPr="0023717C" w:rsidRDefault="00A16947" w:rsidP="00A16947">
      <w:pPr>
        <w:jc w:val="both"/>
        <w:rPr>
          <w:sz w:val="24"/>
          <w:szCs w:val="24"/>
        </w:rPr>
      </w:pPr>
      <w:bookmarkStart w:id="6" w:name="sub_226"/>
      <w:bookmarkEnd w:id="5"/>
      <w:r>
        <w:rPr>
          <w:sz w:val="24"/>
          <w:szCs w:val="24"/>
        </w:rPr>
        <w:t xml:space="preserve">        5</w:t>
      </w:r>
      <w:r w:rsidRPr="0023717C">
        <w:rPr>
          <w:sz w:val="24"/>
          <w:szCs w:val="24"/>
        </w:rPr>
        <w:t>. Разрешение на участие в ярмарке является основанием для осуществления деятельности по продаже товаров (выполнению работ, оказанию услуг) на ярмарке.</w:t>
      </w:r>
    </w:p>
    <w:p w:rsidR="00A16947" w:rsidRDefault="00A16947" w:rsidP="00A16947">
      <w:pPr>
        <w:jc w:val="both"/>
      </w:pPr>
      <w:bookmarkStart w:id="7" w:name="sub_227"/>
      <w:bookmarkEnd w:id="6"/>
      <w:r>
        <w:rPr>
          <w:sz w:val="24"/>
          <w:szCs w:val="24"/>
        </w:rPr>
        <w:t xml:space="preserve">        6</w:t>
      </w:r>
      <w:r w:rsidRPr="0023717C">
        <w:rPr>
          <w:sz w:val="24"/>
          <w:szCs w:val="24"/>
        </w:rPr>
        <w:t xml:space="preserve">. Предоставление торговых мест иностранным гражданам, зарегистрированным в качестве индивидуальных предпринимателей, а также лицам, привлекающим иностранных работников в качестве продавцов, осуществляется организатором ярмарки с учетом требований </w:t>
      </w:r>
      <w:hyperlink r:id="rId4" w:history="1">
        <w:r w:rsidRPr="0023717C">
          <w:rPr>
            <w:rStyle w:val="aff3"/>
            <w:sz w:val="24"/>
            <w:szCs w:val="24"/>
          </w:rPr>
          <w:t>Федерального закона</w:t>
        </w:r>
      </w:hyperlink>
      <w:r w:rsidRPr="0023717C">
        <w:rPr>
          <w:sz w:val="24"/>
          <w:szCs w:val="24"/>
        </w:rPr>
        <w:t xml:space="preserve"> от 25 июля 2002 года N 115-ФЗ "О правовом положении иностранных граждан в Российской </w:t>
      </w:r>
      <w:r w:rsidRPr="001F1BE3">
        <w:rPr>
          <w:sz w:val="24"/>
          <w:szCs w:val="24"/>
        </w:rPr>
        <w:t>Федерации</w:t>
      </w:r>
      <w:r>
        <w:t>".</w:t>
      </w:r>
    </w:p>
    <w:p w:rsidR="00A16947" w:rsidRDefault="00A16947" w:rsidP="00A16947">
      <w:pPr>
        <w:jc w:val="both"/>
        <w:rPr>
          <w:sz w:val="24"/>
          <w:szCs w:val="24"/>
        </w:rPr>
      </w:pPr>
      <w:r>
        <w:t xml:space="preserve">          </w:t>
      </w:r>
      <w:r w:rsidRPr="00C3365B">
        <w:rPr>
          <w:sz w:val="24"/>
          <w:szCs w:val="24"/>
        </w:rPr>
        <w:t>7.Размер платы за торговое место на ярмарке определяется с учетом необходимости компенсации   расходов по поддержанию на ярмарке чистоты и порядка, соблюдению требований санитарных норм и правил по санитарно-эпидемиологическому благополучию населения, а также расходов на организацию парковки автомобилей посетителей и участников ярмарки.</w:t>
      </w:r>
    </w:p>
    <w:bookmarkEnd w:id="7"/>
    <w:p w:rsidR="00A16947" w:rsidRPr="00811E5B" w:rsidRDefault="00A16947" w:rsidP="00A16947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811E5B">
        <w:rPr>
          <w:sz w:val="24"/>
          <w:szCs w:val="24"/>
        </w:rPr>
        <w:t>8.Оплата за предоставление торговых мест производится по квитанции об оплате (форма ПД-4).</w:t>
      </w:r>
    </w:p>
    <w:p w:rsidR="00A16947" w:rsidRPr="00811E5B" w:rsidRDefault="00A16947" w:rsidP="00A16947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811E5B">
        <w:rPr>
          <w:sz w:val="24"/>
          <w:szCs w:val="24"/>
        </w:rPr>
        <w:t xml:space="preserve">9. Размещение торговых мест осуществляется организатором ярмарки на основе схемы ярмарки, которая  подлежит  согласованию с Администрацией Усть-Кубинского муниципального </w:t>
      </w:r>
      <w:r>
        <w:rPr>
          <w:sz w:val="24"/>
          <w:szCs w:val="24"/>
        </w:rPr>
        <w:t>округа</w:t>
      </w:r>
      <w:r w:rsidRPr="00811E5B">
        <w:rPr>
          <w:sz w:val="24"/>
          <w:szCs w:val="24"/>
        </w:rPr>
        <w:t>.</w:t>
      </w:r>
    </w:p>
    <w:p w:rsidR="00A16947" w:rsidRPr="00811E5B" w:rsidRDefault="00A16947" w:rsidP="00A16947">
      <w:pPr>
        <w:ind w:firstLine="360"/>
        <w:jc w:val="both"/>
        <w:rPr>
          <w:sz w:val="24"/>
          <w:szCs w:val="24"/>
        </w:rPr>
      </w:pPr>
      <w:bookmarkStart w:id="8" w:name="sub_221"/>
      <w:r w:rsidRPr="00811E5B">
        <w:rPr>
          <w:sz w:val="24"/>
          <w:szCs w:val="24"/>
        </w:rPr>
        <w:t>10. Схема ярмарки должна предусматривать торговые зоны для реализации различных групп товаров (продовольственные, непродовольственные, сельскохозяйственная продукция, живая домашняя птица, скот, живая рыба</w:t>
      </w:r>
      <w:r>
        <w:rPr>
          <w:sz w:val="24"/>
          <w:szCs w:val="24"/>
        </w:rPr>
        <w:t xml:space="preserve"> и т.д.</w:t>
      </w:r>
      <w:r w:rsidRPr="00811E5B">
        <w:rPr>
          <w:sz w:val="24"/>
          <w:szCs w:val="24"/>
        </w:rPr>
        <w:t>), выполнения работ, оказания услуг с учетом подключения к источникам электроэнергии, а также содержать схему границ расположения торговых зон в пределах территорий  проведения ярмарки.</w:t>
      </w:r>
    </w:p>
    <w:bookmarkEnd w:id="8"/>
    <w:p w:rsidR="00A16947" w:rsidRPr="00B779B9" w:rsidRDefault="00A16947" w:rsidP="00A16947">
      <w:pPr>
        <w:ind w:firstLine="360"/>
        <w:jc w:val="both"/>
        <w:rPr>
          <w:sz w:val="24"/>
          <w:szCs w:val="24"/>
        </w:rPr>
      </w:pPr>
      <w:r w:rsidRPr="00B779B9">
        <w:rPr>
          <w:sz w:val="24"/>
          <w:szCs w:val="24"/>
        </w:rPr>
        <w:lastRenderedPageBreak/>
        <w:t>11</w:t>
      </w:r>
      <w:r w:rsidRPr="00B779B9">
        <w:rPr>
          <w:color w:val="FF0000"/>
          <w:sz w:val="24"/>
          <w:szCs w:val="24"/>
        </w:rPr>
        <w:t>.</w:t>
      </w:r>
      <w:r w:rsidRPr="00B779B9">
        <w:rPr>
          <w:sz w:val="24"/>
          <w:szCs w:val="24"/>
        </w:rPr>
        <w:t xml:space="preserve"> В соответствии с </w:t>
      </w:r>
      <w:hyperlink r:id="rId5" w:history="1">
        <w:r w:rsidRPr="00A247C3">
          <w:rPr>
            <w:rStyle w:val="aff3"/>
            <w:color w:val="auto"/>
            <w:sz w:val="24"/>
            <w:szCs w:val="24"/>
          </w:rPr>
          <w:t>антимонопольным законодательством</w:t>
        </w:r>
      </w:hyperlink>
      <w:r w:rsidRPr="00B779B9">
        <w:rPr>
          <w:sz w:val="24"/>
          <w:szCs w:val="24"/>
        </w:rPr>
        <w:t xml:space="preserve"> Российской Федерации  организатору ярмарки запрещается создавать неравные условия для участников ярмарки при распределении торговых мест.</w:t>
      </w:r>
    </w:p>
    <w:p w:rsidR="00A16947" w:rsidRPr="00B779B9" w:rsidRDefault="00A16947" w:rsidP="00A16947">
      <w:pPr>
        <w:ind w:firstLine="360"/>
        <w:jc w:val="both"/>
        <w:rPr>
          <w:sz w:val="24"/>
          <w:szCs w:val="24"/>
        </w:rPr>
      </w:pPr>
      <w:bookmarkStart w:id="9" w:name="sub_2300"/>
      <w:r w:rsidRPr="00B779B9">
        <w:rPr>
          <w:sz w:val="24"/>
          <w:szCs w:val="24"/>
        </w:rPr>
        <w:t>12. Не допускается:</w:t>
      </w:r>
    </w:p>
    <w:bookmarkEnd w:id="9"/>
    <w:p w:rsidR="00A16947" w:rsidRPr="00B779B9" w:rsidRDefault="00A16947" w:rsidP="00A16947">
      <w:pPr>
        <w:jc w:val="both"/>
        <w:rPr>
          <w:sz w:val="24"/>
          <w:szCs w:val="24"/>
        </w:rPr>
      </w:pPr>
      <w:r w:rsidRPr="00B779B9">
        <w:rPr>
          <w:sz w:val="24"/>
          <w:szCs w:val="24"/>
        </w:rPr>
        <w:t>-торговля с необорудованных мест (коробок, ящиков, тротуаров);</w:t>
      </w:r>
    </w:p>
    <w:p w:rsidR="00A16947" w:rsidRPr="00B779B9" w:rsidRDefault="00A16947" w:rsidP="00A16947">
      <w:pPr>
        <w:jc w:val="both"/>
        <w:rPr>
          <w:sz w:val="24"/>
          <w:szCs w:val="24"/>
        </w:rPr>
      </w:pPr>
      <w:r w:rsidRPr="00B779B9">
        <w:rPr>
          <w:sz w:val="24"/>
          <w:szCs w:val="24"/>
        </w:rPr>
        <w:t>-передача торгового места третьему лицу;</w:t>
      </w:r>
    </w:p>
    <w:p w:rsidR="00A16947" w:rsidRPr="00B779B9" w:rsidRDefault="00A16947" w:rsidP="00A16947">
      <w:pPr>
        <w:jc w:val="both"/>
        <w:rPr>
          <w:sz w:val="24"/>
          <w:szCs w:val="24"/>
        </w:rPr>
      </w:pPr>
      <w:r w:rsidRPr="00B779B9">
        <w:rPr>
          <w:sz w:val="24"/>
          <w:szCs w:val="24"/>
        </w:rPr>
        <w:t>-организация на территории ярмарки дополнительных торговых мест, не предусмотренных схемой ярмарки;</w:t>
      </w:r>
    </w:p>
    <w:p w:rsidR="00A16947" w:rsidRDefault="00A16947" w:rsidP="00A16947">
      <w:pPr>
        <w:jc w:val="both"/>
        <w:rPr>
          <w:sz w:val="24"/>
          <w:szCs w:val="24"/>
        </w:rPr>
      </w:pPr>
      <w:r w:rsidRPr="00B779B9">
        <w:rPr>
          <w:sz w:val="24"/>
          <w:szCs w:val="24"/>
        </w:rPr>
        <w:t>-организация в месте проведения ярмарки несанкционированных мест торговли.</w:t>
      </w:r>
    </w:p>
    <w:p w:rsidR="00A16947" w:rsidRPr="00694E6E" w:rsidRDefault="00A16947" w:rsidP="00A16947">
      <w:pPr>
        <w:ind w:firstLine="284"/>
        <w:jc w:val="both"/>
        <w:rPr>
          <w:sz w:val="24"/>
          <w:szCs w:val="24"/>
        </w:rPr>
      </w:pPr>
      <w:bookmarkStart w:id="10" w:name="sub_1031"/>
      <w:r w:rsidRPr="00694E6E">
        <w:rPr>
          <w:sz w:val="24"/>
          <w:szCs w:val="24"/>
        </w:rPr>
        <w:t>13. В целях организации продажи товаров (выполнения работ, оказания услуг) на ярмарке, создания благоприятных условий для посетителей ярмарки организатор ярмарки обязан:</w:t>
      </w:r>
    </w:p>
    <w:bookmarkEnd w:id="10"/>
    <w:p w:rsidR="00A16947" w:rsidRPr="00694E6E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4E6E">
        <w:rPr>
          <w:sz w:val="24"/>
          <w:szCs w:val="24"/>
        </w:rPr>
        <w:t>информировать участника ярмарки о правилах торговли на ярмарке и размере платы за торговое место (оборудованное и необорудованное);</w:t>
      </w:r>
    </w:p>
    <w:p w:rsidR="00A16947" w:rsidRPr="00694E6E" w:rsidRDefault="00A16947" w:rsidP="00A16947">
      <w:pPr>
        <w:jc w:val="both"/>
        <w:rPr>
          <w:sz w:val="24"/>
          <w:szCs w:val="24"/>
        </w:rPr>
      </w:pPr>
      <w:bookmarkStart w:id="11" w:name="sub_1313"/>
      <w:r>
        <w:rPr>
          <w:sz w:val="24"/>
          <w:szCs w:val="24"/>
        </w:rPr>
        <w:t>-</w:t>
      </w:r>
      <w:r w:rsidRPr="00694E6E">
        <w:rPr>
          <w:sz w:val="24"/>
          <w:szCs w:val="24"/>
        </w:rPr>
        <w:t>обеспечивать осуществление продажи товаров, соответствующих типу ярмарки;</w:t>
      </w:r>
    </w:p>
    <w:bookmarkEnd w:id="11"/>
    <w:p w:rsidR="00A16947" w:rsidRPr="00694E6E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4E6E">
        <w:rPr>
          <w:sz w:val="24"/>
          <w:szCs w:val="24"/>
        </w:rPr>
        <w:t>обеспечивать соблюдение участниками ярмарки требований законодательства Российской Федерации о защите прав потребителей, требований в области обеспечения санитарно-эпидемиологического благополучия населения, требований пожарной безопасности, требований по охране труда и обеспечению безопасности труда, требований безопасности, в том числе антитеррористической безопасности, требований по охране окружающей среды;</w:t>
      </w:r>
    </w:p>
    <w:p w:rsidR="00A16947" w:rsidRPr="00694E6E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4E6E">
        <w:rPr>
          <w:sz w:val="24"/>
          <w:szCs w:val="24"/>
        </w:rPr>
        <w:t>обеспечивать соблюдение участниками ярмарки законодательства Российской Федерации о трудовой деятельности в Российской Федерации иностранных граждан и лиц без гражданства, в том числе иностранных работников;</w:t>
      </w:r>
    </w:p>
    <w:p w:rsidR="00A16947" w:rsidRPr="00694E6E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4E6E">
        <w:rPr>
          <w:sz w:val="24"/>
          <w:szCs w:val="24"/>
        </w:rPr>
        <w:t>осуществлять в обязательном порядке до начала работы ярмарки проведение мероприятий, направленных на соблюдение продавцами требований, установленных настоящим Порядком, а также соответствие занимаемых ими торговых мест схеме размещения;</w:t>
      </w:r>
    </w:p>
    <w:p w:rsidR="00A16947" w:rsidRPr="00694E6E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4E6E">
        <w:rPr>
          <w:sz w:val="24"/>
          <w:szCs w:val="24"/>
        </w:rPr>
        <w:t xml:space="preserve">оборудовать место проведения ярмарки контейнерами и урнами для сбора мусора, туалетами и (или) </w:t>
      </w:r>
      <w:proofErr w:type="spellStart"/>
      <w:r w:rsidRPr="00694E6E">
        <w:rPr>
          <w:sz w:val="24"/>
          <w:szCs w:val="24"/>
        </w:rPr>
        <w:t>биотуалетами</w:t>
      </w:r>
      <w:proofErr w:type="spellEnd"/>
      <w:r w:rsidRPr="00694E6E">
        <w:rPr>
          <w:sz w:val="24"/>
          <w:szCs w:val="24"/>
        </w:rPr>
        <w:t xml:space="preserve"> для продавцов и покупателей;</w:t>
      </w:r>
    </w:p>
    <w:p w:rsidR="00A16947" w:rsidRPr="00694E6E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4E6E">
        <w:rPr>
          <w:sz w:val="24"/>
          <w:szCs w:val="24"/>
        </w:rPr>
        <w:t>организовать уборку территории и вывоз мусора во время и после завершения мероприятия;</w:t>
      </w:r>
    </w:p>
    <w:p w:rsidR="00A16947" w:rsidRPr="00694E6E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4E6E">
        <w:rPr>
          <w:sz w:val="24"/>
          <w:szCs w:val="24"/>
        </w:rPr>
        <w:t>организовать охрану и участие в поддержании общественного порядка во время проведения ярмарки;</w:t>
      </w:r>
    </w:p>
    <w:p w:rsidR="00A16947" w:rsidRPr="00694E6E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4E6E">
        <w:rPr>
          <w:sz w:val="24"/>
          <w:szCs w:val="24"/>
        </w:rPr>
        <w:t>определять по согласованию с органами внутренних дел места стоянки автотранспортных средств, обособленные от мест торговли, для участников и посетителей ярмарки;</w:t>
      </w:r>
    </w:p>
    <w:p w:rsidR="00A16947" w:rsidRPr="00694E6E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4E6E">
        <w:rPr>
          <w:sz w:val="24"/>
          <w:szCs w:val="24"/>
        </w:rPr>
        <w:t>обеспечивать регулирование движения автомашин в местах проведения ярмарки;</w:t>
      </w:r>
    </w:p>
    <w:p w:rsidR="00A16947" w:rsidRPr="00694E6E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4E6E">
        <w:rPr>
          <w:sz w:val="24"/>
          <w:szCs w:val="24"/>
        </w:rPr>
        <w:t>осуществлять формирование и ведение реестра (вести учет) участников ярмарки на бумажных и (или) электронных носителях;</w:t>
      </w:r>
    </w:p>
    <w:p w:rsidR="00A16947" w:rsidRPr="00694E6E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4E6E">
        <w:rPr>
          <w:sz w:val="24"/>
          <w:szCs w:val="24"/>
        </w:rPr>
        <w:t>содействовать урегулированию спорных вопросов, возникающих между покупателями и участниками ярмарки.</w:t>
      </w:r>
    </w:p>
    <w:p w:rsidR="00A16947" w:rsidRPr="00AA42F5" w:rsidRDefault="00A16947" w:rsidP="00A1694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AA42F5">
        <w:rPr>
          <w:sz w:val="24"/>
          <w:szCs w:val="24"/>
        </w:rPr>
        <w:t>. Участник ярмарки обязан:</w:t>
      </w:r>
    </w:p>
    <w:p w:rsidR="00A16947" w:rsidRPr="00AA42F5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42F5">
        <w:rPr>
          <w:sz w:val="24"/>
          <w:szCs w:val="24"/>
        </w:rPr>
        <w:t>осуществлять продажу скоропортящихся продуктов при наличии средств охлаждения;</w:t>
      </w:r>
    </w:p>
    <w:p w:rsidR="00A16947" w:rsidRPr="00AA42F5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42F5">
        <w:rPr>
          <w:sz w:val="24"/>
          <w:szCs w:val="24"/>
        </w:rPr>
        <w:t>на автолавках, автоприцепах, цистернах, тележках, лотках, прилавках обеспечивать наличие четкой надписи, указывающей на их принадлежность (организационно-правовая форма);</w:t>
      </w:r>
    </w:p>
    <w:p w:rsidR="00A16947" w:rsidRPr="00AA42F5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42F5">
        <w:rPr>
          <w:sz w:val="24"/>
          <w:szCs w:val="24"/>
        </w:rPr>
        <w:t>обеспечивать наличие водонепроницаемых материалов, таких как: клеенка, пластик, - соответствующих требованиям безопасности, на прилавках в палатках и киосках, торгующих продовольственными товарами;</w:t>
      </w:r>
    </w:p>
    <w:p w:rsidR="00A16947" w:rsidRPr="00AA42F5" w:rsidRDefault="00A16947" w:rsidP="00A1694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A42F5">
        <w:rPr>
          <w:sz w:val="24"/>
          <w:szCs w:val="24"/>
        </w:rPr>
        <w:t>в случае продажи товаров с лотков обеспечивать их складными подставками, исключающими установку лотков непосредственно на мостовую, землю или тротуар (торговля вразвал разрешается бахчевыми, овощами, картофелем);</w:t>
      </w:r>
    </w:p>
    <w:p w:rsidR="00A16947" w:rsidRPr="00AA42F5" w:rsidRDefault="00A16947" w:rsidP="00A16947">
      <w:pPr>
        <w:jc w:val="both"/>
        <w:rPr>
          <w:sz w:val="24"/>
          <w:szCs w:val="24"/>
        </w:rPr>
      </w:pPr>
      <w:bookmarkStart w:id="12" w:name="sub_10326"/>
      <w:r>
        <w:rPr>
          <w:sz w:val="24"/>
          <w:szCs w:val="24"/>
        </w:rPr>
        <w:t>-</w:t>
      </w:r>
      <w:r w:rsidRPr="00AA42F5">
        <w:rPr>
          <w:sz w:val="24"/>
          <w:szCs w:val="24"/>
        </w:rPr>
        <w:t>осуществлять денежные расчеты с населением с обязательным применением контрольно-кассовой техники, за исключением случаев, предусмотренных</w:t>
      </w:r>
      <w:r w:rsidRPr="00A247C3">
        <w:rPr>
          <w:b/>
          <w:sz w:val="24"/>
          <w:szCs w:val="24"/>
        </w:rPr>
        <w:t xml:space="preserve"> </w:t>
      </w:r>
      <w:hyperlink r:id="rId6" w:history="1">
        <w:r w:rsidRPr="00A247C3">
          <w:rPr>
            <w:rStyle w:val="aff3"/>
            <w:color w:val="auto"/>
            <w:sz w:val="24"/>
            <w:szCs w:val="24"/>
          </w:rPr>
          <w:t>Федеральным законом</w:t>
        </w:r>
      </w:hyperlink>
      <w:r w:rsidRPr="00AA42F5">
        <w:rPr>
          <w:sz w:val="24"/>
          <w:szCs w:val="24"/>
        </w:rPr>
        <w:t xml:space="preserve"> от 22 мая 2003 года N 54-ФЗ "О применении контрольно-кассовой техники при осуществлении расчетов в Российской Федерации";</w:t>
      </w:r>
    </w:p>
    <w:p w:rsidR="00A16947" w:rsidRPr="00AA42F5" w:rsidRDefault="00A16947" w:rsidP="00A16947">
      <w:pPr>
        <w:jc w:val="both"/>
        <w:rPr>
          <w:sz w:val="24"/>
          <w:szCs w:val="24"/>
        </w:rPr>
      </w:pPr>
      <w:bookmarkStart w:id="13" w:name="sub_1327"/>
      <w:bookmarkEnd w:id="12"/>
      <w:proofErr w:type="gramStart"/>
      <w:r>
        <w:rPr>
          <w:sz w:val="24"/>
          <w:szCs w:val="24"/>
        </w:rPr>
        <w:t>-</w:t>
      </w:r>
      <w:r w:rsidRPr="00AA42F5">
        <w:rPr>
          <w:sz w:val="24"/>
          <w:szCs w:val="24"/>
        </w:rPr>
        <w:t xml:space="preserve">осуществлять продажу товаров (выполнение работ, оказание услуг) в соответствии с требованиями </w:t>
      </w:r>
      <w:hyperlink r:id="rId7" w:history="1">
        <w:r w:rsidRPr="00A247C3">
          <w:rPr>
            <w:rStyle w:val="aff3"/>
            <w:color w:val="auto"/>
            <w:sz w:val="24"/>
            <w:szCs w:val="24"/>
          </w:rPr>
          <w:t>СП 2.3.6.1066-01</w:t>
        </w:r>
      </w:hyperlink>
      <w:r w:rsidRPr="00A247C3">
        <w:rPr>
          <w:b/>
          <w:sz w:val="24"/>
          <w:szCs w:val="24"/>
        </w:rPr>
        <w:t xml:space="preserve"> </w:t>
      </w:r>
      <w:r w:rsidRPr="00AA42F5">
        <w:rPr>
          <w:sz w:val="24"/>
          <w:szCs w:val="24"/>
        </w:rPr>
        <w:t xml:space="preserve">"Санитарно-эпидемиологические требования к организациям торговли и обороту в них продовольственного сырья и пищевых продуктов", утвержденными 6 сентября 2001 года Главным государственным санитарным врачом Российской Федерации (с </w:t>
      </w:r>
      <w:r w:rsidRPr="00AA42F5">
        <w:rPr>
          <w:sz w:val="24"/>
          <w:szCs w:val="24"/>
        </w:rPr>
        <w:lastRenderedPageBreak/>
        <w:t xml:space="preserve">последующими изменениями), </w:t>
      </w:r>
      <w:hyperlink r:id="rId8" w:history="1">
        <w:r w:rsidRPr="00A247C3">
          <w:rPr>
            <w:rStyle w:val="aff3"/>
            <w:color w:val="auto"/>
            <w:sz w:val="24"/>
            <w:szCs w:val="24"/>
          </w:rPr>
          <w:t>Правилами</w:t>
        </w:r>
      </w:hyperlink>
      <w:r w:rsidRPr="00AA42F5">
        <w:rPr>
          <w:sz w:val="24"/>
          <w:szCs w:val="24"/>
        </w:rPr>
        <w:t xml:space="preserve"> продажи отдельных видов товаров, утвержденными </w:t>
      </w:r>
      <w:hyperlink r:id="rId9" w:history="1">
        <w:r w:rsidRPr="00A247C3">
          <w:rPr>
            <w:rStyle w:val="aff3"/>
            <w:color w:val="auto"/>
            <w:sz w:val="24"/>
            <w:szCs w:val="24"/>
          </w:rPr>
          <w:t>постановлением</w:t>
        </w:r>
      </w:hyperlink>
      <w:r w:rsidRPr="00AA42F5">
        <w:rPr>
          <w:sz w:val="24"/>
          <w:szCs w:val="24"/>
        </w:rPr>
        <w:t xml:space="preserve"> Правительства Российской Федерации от 19 января 1998 года N 55 (с</w:t>
      </w:r>
      <w:proofErr w:type="gramEnd"/>
      <w:r w:rsidRPr="00AA42F5">
        <w:rPr>
          <w:sz w:val="24"/>
          <w:szCs w:val="24"/>
        </w:rPr>
        <w:t xml:space="preserve"> последующими изменениями).</w:t>
      </w:r>
    </w:p>
    <w:bookmarkEnd w:id="13"/>
    <w:p w:rsidR="00A16947" w:rsidRPr="00694E6E" w:rsidRDefault="00A16947" w:rsidP="00A16947">
      <w:pPr>
        <w:ind w:firstLine="360"/>
        <w:jc w:val="both"/>
        <w:rPr>
          <w:sz w:val="24"/>
          <w:szCs w:val="24"/>
        </w:rPr>
      </w:pPr>
      <w:r w:rsidRPr="00694E6E">
        <w:rPr>
          <w:sz w:val="24"/>
          <w:szCs w:val="24"/>
        </w:rPr>
        <w:t>15.</w:t>
      </w:r>
      <w:proofErr w:type="gramStart"/>
      <w:r w:rsidRPr="00694E6E">
        <w:rPr>
          <w:sz w:val="24"/>
          <w:szCs w:val="24"/>
        </w:rPr>
        <w:t>Контроль за</w:t>
      </w:r>
      <w:proofErr w:type="gramEnd"/>
      <w:r w:rsidRPr="00694E6E">
        <w:rPr>
          <w:sz w:val="24"/>
          <w:szCs w:val="24"/>
        </w:rPr>
        <w:t xml:space="preserve"> организацией ярмарок осуществляется органами исполнительной государственной власти области и (или) органами местного самоуправления </w:t>
      </w:r>
      <w:r>
        <w:rPr>
          <w:sz w:val="24"/>
          <w:szCs w:val="24"/>
        </w:rPr>
        <w:t>округа</w:t>
      </w:r>
      <w:r w:rsidRPr="00694E6E">
        <w:rPr>
          <w:sz w:val="24"/>
          <w:szCs w:val="24"/>
        </w:rPr>
        <w:t>.</w:t>
      </w:r>
    </w:p>
    <w:p w:rsidR="00CB0A2E" w:rsidRDefault="00CB0A2E" w:rsidP="00CB0A2E">
      <w:pPr>
        <w:jc w:val="right"/>
        <w:rPr>
          <w:sz w:val="24"/>
          <w:szCs w:val="24"/>
        </w:rPr>
      </w:pPr>
    </w:p>
    <w:p w:rsidR="00CB0A2E" w:rsidRDefault="00CB0A2E" w:rsidP="00CB0A2E">
      <w:pPr>
        <w:jc w:val="right"/>
        <w:rPr>
          <w:sz w:val="24"/>
          <w:szCs w:val="24"/>
        </w:rPr>
      </w:pPr>
    </w:p>
    <w:sectPr w:rsidR="00CB0A2E" w:rsidSect="00F574B8">
      <w:pgSz w:w="11906" w:h="16838"/>
      <w:pgMar w:top="851" w:right="707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4B8"/>
    <w:rsid w:val="00023FB1"/>
    <w:rsid w:val="004854C5"/>
    <w:rsid w:val="008C3228"/>
    <w:rsid w:val="008E28B3"/>
    <w:rsid w:val="00952E53"/>
    <w:rsid w:val="00A16947"/>
    <w:rsid w:val="00CB0A2E"/>
    <w:rsid w:val="00F574B8"/>
    <w:rsid w:val="00F61EDC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574B8"/>
  </w:style>
  <w:style w:type="paragraph" w:styleId="10">
    <w:name w:val="heading 1"/>
    <w:basedOn w:val="a"/>
    <w:next w:val="a"/>
    <w:link w:val="11"/>
    <w:uiPriority w:val="9"/>
    <w:qFormat/>
    <w:rsid w:val="00F574B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F574B8"/>
    <w:pPr>
      <w:keepNext/>
      <w:spacing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F574B8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F574B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F574B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574B8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F574B8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74B8"/>
  </w:style>
  <w:style w:type="paragraph" w:styleId="21">
    <w:name w:val="toc 2"/>
    <w:next w:val="a"/>
    <w:link w:val="22"/>
    <w:uiPriority w:val="39"/>
    <w:rsid w:val="00F574B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574B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574B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574B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F574B8"/>
    <w:rPr>
      <w:sz w:val="28"/>
    </w:rPr>
  </w:style>
  <w:style w:type="paragraph" w:styleId="61">
    <w:name w:val="toc 6"/>
    <w:next w:val="a"/>
    <w:link w:val="62"/>
    <w:uiPriority w:val="39"/>
    <w:rsid w:val="00F574B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574B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F574B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574B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574B8"/>
    <w:rPr>
      <w:sz w:val="28"/>
    </w:rPr>
  </w:style>
  <w:style w:type="paragraph" w:styleId="a3">
    <w:name w:val="Body Text Indent"/>
    <w:basedOn w:val="a"/>
    <w:link w:val="a4"/>
    <w:rsid w:val="00F574B8"/>
    <w:pPr>
      <w:spacing w:line="360" w:lineRule="auto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1"/>
    <w:link w:val="a3"/>
    <w:rsid w:val="00F574B8"/>
    <w:rPr>
      <w:sz w:val="24"/>
    </w:rPr>
  </w:style>
  <w:style w:type="paragraph" w:customStyle="1" w:styleId="12">
    <w:name w:val="Основной шрифт абзаца1"/>
    <w:link w:val="a5"/>
    <w:rsid w:val="00F574B8"/>
  </w:style>
  <w:style w:type="paragraph" w:customStyle="1" w:styleId="a5">
    <w:name w:val="Знак Знак Знак Знак Знак Знак Знак Знак Знак Знак Знак Знак Знак"/>
    <w:basedOn w:val="a"/>
    <w:link w:val="a6"/>
    <w:rsid w:val="00F574B8"/>
    <w:pPr>
      <w:spacing w:beforeAutospacing="1" w:afterAutospacing="1"/>
    </w:pPr>
    <w:rPr>
      <w:rFonts w:ascii="Tahoma" w:hAnsi="Tahoma"/>
    </w:rPr>
  </w:style>
  <w:style w:type="character" w:customStyle="1" w:styleId="a6">
    <w:name w:val="Знак Знак Знак Знак Знак Знак Знак Знак Знак Знак Знак Знак Знак"/>
    <w:basedOn w:val="1"/>
    <w:link w:val="a5"/>
    <w:rsid w:val="00F574B8"/>
    <w:rPr>
      <w:rFonts w:ascii="Tahoma" w:hAnsi="Tahoma"/>
    </w:rPr>
  </w:style>
  <w:style w:type="paragraph" w:customStyle="1" w:styleId="ConsNonformat">
    <w:name w:val="ConsNonformat"/>
    <w:link w:val="ConsNonformat0"/>
    <w:rsid w:val="00F574B8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574B8"/>
    <w:rPr>
      <w:rFonts w:ascii="Courier New" w:hAnsi="Courier New"/>
    </w:rPr>
  </w:style>
  <w:style w:type="paragraph" w:customStyle="1" w:styleId="a7">
    <w:name w:val="Знак Знак Знак Знак Знак Знак Знак Знак Знак Знак Знак"/>
    <w:basedOn w:val="a"/>
    <w:link w:val="a8"/>
    <w:rsid w:val="00F574B8"/>
    <w:pPr>
      <w:spacing w:beforeAutospacing="1" w:afterAutospacing="1"/>
    </w:pPr>
    <w:rPr>
      <w:rFonts w:ascii="Tahoma" w:hAnsi="Tahoma"/>
    </w:rPr>
  </w:style>
  <w:style w:type="character" w:customStyle="1" w:styleId="a8">
    <w:name w:val="Знак Знак Знак Знак Знак Знак Знак Знак Знак Знак Знак"/>
    <w:basedOn w:val="1"/>
    <w:link w:val="a7"/>
    <w:rsid w:val="00F574B8"/>
    <w:rPr>
      <w:rFonts w:ascii="Tahoma" w:hAnsi="Tahoma"/>
    </w:rPr>
  </w:style>
  <w:style w:type="paragraph" w:customStyle="1" w:styleId="51">
    <w:name w:val="Основной текст (5)_"/>
    <w:link w:val="52"/>
    <w:rsid w:val="00F574B8"/>
    <w:rPr>
      <w:b/>
      <w:sz w:val="22"/>
    </w:rPr>
  </w:style>
  <w:style w:type="character" w:customStyle="1" w:styleId="52">
    <w:name w:val="Основной текст (5)_"/>
    <w:link w:val="51"/>
    <w:rsid w:val="00F574B8"/>
    <w:rPr>
      <w:rFonts w:ascii="Times New Roman" w:hAnsi="Times New Roman"/>
      <w:b/>
      <w:sz w:val="22"/>
      <w:u w:val="none"/>
    </w:rPr>
  </w:style>
  <w:style w:type="paragraph" w:customStyle="1" w:styleId="a9">
    <w:name w:val="Знак Знак Знак Знак"/>
    <w:basedOn w:val="a"/>
    <w:link w:val="aa"/>
    <w:rsid w:val="00F574B8"/>
    <w:pPr>
      <w:spacing w:beforeAutospacing="1" w:afterAutospacing="1"/>
    </w:pPr>
    <w:rPr>
      <w:rFonts w:ascii="Tahoma" w:hAnsi="Tahoma"/>
    </w:rPr>
  </w:style>
  <w:style w:type="character" w:customStyle="1" w:styleId="aa">
    <w:name w:val="Знак Знак Знак Знак"/>
    <w:basedOn w:val="1"/>
    <w:link w:val="a9"/>
    <w:rsid w:val="00F574B8"/>
    <w:rPr>
      <w:rFonts w:ascii="Tahoma" w:hAnsi="Tahoma"/>
    </w:rPr>
  </w:style>
  <w:style w:type="paragraph" w:customStyle="1" w:styleId="ab">
    <w:name w:val="Знак Знак"/>
    <w:link w:val="ac"/>
    <w:rsid w:val="00F574B8"/>
    <w:rPr>
      <w:sz w:val="24"/>
    </w:rPr>
  </w:style>
  <w:style w:type="character" w:customStyle="1" w:styleId="ac">
    <w:name w:val="Знак Знак"/>
    <w:link w:val="ab"/>
    <w:rsid w:val="00F574B8"/>
    <w:rPr>
      <w:sz w:val="24"/>
    </w:rPr>
  </w:style>
  <w:style w:type="paragraph" w:customStyle="1" w:styleId="23">
    <w:name w:val="Основной текст (2)"/>
    <w:link w:val="24"/>
    <w:rsid w:val="00F574B8"/>
    <w:rPr>
      <w:sz w:val="26"/>
    </w:rPr>
  </w:style>
  <w:style w:type="character" w:customStyle="1" w:styleId="24">
    <w:name w:val="Основной текст (2)"/>
    <w:link w:val="23"/>
    <w:rsid w:val="00F574B8"/>
    <w:rPr>
      <w:rFonts w:ascii="Times New Roman" w:hAnsi="Times New Roman"/>
      <w:color w:val="000000"/>
      <w:spacing w:val="0"/>
      <w:sz w:val="26"/>
      <w:u w:val="none"/>
    </w:rPr>
  </w:style>
  <w:style w:type="paragraph" w:styleId="ad">
    <w:name w:val="Document Map"/>
    <w:basedOn w:val="a"/>
    <w:link w:val="ae"/>
    <w:rsid w:val="00F574B8"/>
    <w:rPr>
      <w:rFonts w:ascii="Tahoma" w:hAnsi="Tahoma"/>
    </w:rPr>
  </w:style>
  <w:style w:type="character" w:customStyle="1" w:styleId="ae">
    <w:name w:val="Схема документа Знак"/>
    <w:basedOn w:val="1"/>
    <w:link w:val="ad"/>
    <w:rsid w:val="00F574B8"/>
    <w:rPr>
      <w:rFonts w:ascii="Tahoma" w:hAnsi="Tahoma"/>
    </w:rPr>
  </w:style>
  <w:style w:type="paragraph" w:styleId="31">
    <w:name w:val="toc 3"/>
    <w:next w:val="a"/>
    <w:link w:val="32"/>
    <w:uiPriority w:val="39"/>
    <w:rsid w:val="00F574B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574B8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F574B8"/>
    <w:pPr>
      <w:ind w:firstLine="720"/>
    </w:pPr>
    <w:rPr>
      <w:sz w:val="24"/>
    </w:rPr>
  </w:style>
  <w:style w:type="character" w:customStyle="1" w:styleId="ConsNormal0">
    <w:name w:val="ConsNormal"/>
    <w:link w:val="ConsNormal"/>
    <w:rsid w:val="00F574B8"/>
    <w:rPr>
      <w:sz w:val="24"/>
    </w:rPr>
  </w:style>
  <w:style w:type="paragraph" w:styleId="af">
    <w:name w:val="Body Text"/>
    <w:basedOn w:val="a"/>
    <w:link w:val="af0"/>
    <w:rsid w:val="00F574B8"/>
    <w:pPr>
      <w:jc w:val="center"/>
    </w:pPr>
    <w:rPr>
      <w:b/>
      <w:sz w:val="24"/>
    </w:rPr>
  </w:style>
  <w:style w:type="character" w:customStyle="1" w:styleId="af0">
    <w:name w:val="Основной текст Знак"/>
    <w:basedOn w:val="1"/>
    <w:link w:val="af"/>
    <w:rsid w:val="00F574B8"/>
    <w:rPr>
      <w:b/>
      <w:sz w:val="24"/>
    </w:rPr>
  </w:style>
  <w:style w:type="paragraph" w:customStyle="1" w:styleId="metadata-entrymetadata-publish-date">
    <w:name w:val="metadata-entry metadata-publish-date"/>
    <w:basedOn w:val="12"/>
    <w:link w:val="metadata-entrymetadata-publish-date0"/>
    <w:rsid w:val="00F574B8"/>
  </w:style>
  <w:style w:type="character" w:customStyle="1" w:styleId="metadata-entrymetadata-publish-date0">
    <w:name w:val="metadata-entry metadata-publish-date"/>
    <w:basedOn w:val="a0"/>
    <w:link w:val="metadata-entrymetadata-publish-date"/>
    <w:rsid w:val="00F574B8"/>
  </w:style>
  <w:style w:type="paragraph" w:customStyle="1" w:styleId="af1">
    <w:name w:val="Знак Знак Знак Знак Знак Знак"/>
    <w:basedOn w:val="a"/>
    <w:link w:val="af2"/>
    <w:rsid w:val="00F574B8"/>
    <w:pPr>
      <w:spacing w:beforeAutospacing="1" w:afterAutospacing="1"/>
    </w:pPr>
    <w:rPr>
      <w:rFonts w:ascii="Tahoma" w:hAnsi="Tahoma"/>
    </w:rPr>
  </w:style>
  <w:style w:type="character" w:customStyle="1" w:styleId="af2">
    <w:name w:val="Знак Знак Знак Знак Знак Знак"/>
    <w:basedOn w:val="1"/>
    <w:link w:val="af1"/>
    <w:rsid w:val="00F574B8"/>
    <w:rPr>
      <w:rFonts w:ascii="Tahoma" w:hAnsi="Tahoma"/>
    </w:rPr>
  </w:style>
  <w:style w:type="paragraph" w:styleId="af3">
    <w:name w:val="Balloon Text"/>
    <w:basedOn w:val="a"/>
    <w:link w:val="af4"/>
    <w:rsid w:val="00F574B8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F574B8"/>
    <w:rPr>
      <w:rFonts w:ascii="Tahoma" w:hAnsi="Tahoma"/>
      <w:sz w:val="16"/>
    </w:rPr>
  </w:style>
  <w:style w:type="paragraph" w:styleId="33">
    <w:name w:val="Body Text 3"/>
    <w:basedOn w:val="a"/>
    <w:link w:val="34"/>
    <w:rsid w:val="00F574B8"/>
    <w:rPr>
      <w:sz w:val="28"/>
    </w:rPr>
  </w:style>
  <w:style w:type="character" w:customStyle="1" w:styleId="34">
    <w:name w:val="Основной текст 3 Знак"/>
    <w:basedOn w:val="1"/>
    <w:link w:val="33"/>
    <w:rsid w:val="00F574B8"/>
    <w:rPr>
      <w:sz w:val="28"/>
    </w:rPr>
  </w:style>
  <w:style w:type="paragraph" w:styleId="af5">
    <w:name w:val="Normal (Web)"/>
    <w:basedOn w:val="a"/>
    <w:link w:val="af6"/>
    <w:rsid w:val="00F574B8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sid w:val="00F574B8"/>
    <w:rPr>
      <w:sz w:val="24"/>
    </w:rPr>
  </w:style>
  <w:style w:type="character" w:customStyle="1" w:styleId="50">
    <w:name w:val="Заголовок 5 Знак"/>
    <w:basedOn w:val="1"/>
    <w:link w:val="5"/>
    <w:rsid w:val="00F574B8"/>
    <w:rPr>
      <w:sz w:val="28"/>
    </w:rPr>
  </w:style>
  <w:style w:type="character" w:customStyle="1" w:styleId="11">
    <w:name w:val="Заголовок 1 Знак"/>
    <w:basedOn w:val="1"/>
    <w:link w:val="10"/>
    <w:rsid w:val="00F574B8"/>
    <w:rPr>
      <w:sz w:val="24"/>
    </w:rPr>
  </w:style>
  <w:style w:type="paragraph" w:customStyle="1" w:styleId="b-mail-cardheaderemail">
    <w:name w:val="b-mail-cardheaderemail"/>
    <w:basedOn w:val="12"/>
    <w:link w:val="b-mail-cardheaderemail0"/>
    <w:rsid w:val="00F574B8"/>
  </w:style>
  <w:style w:type="character" w:customStyle="1" w:styleId="b-mail-cardheaderemail0">
    <w:name w:val="b-mail-cardheaderemail"/>
    <w:basedOn w:val="a0"/>
    <w:link w:val="b-mail-cardheaderemail"/>
    <w:rsid w:val="00F574B8"/>
  </w:style>
  <w:style w:type="paragraph" w:customStyle="1" w:styleId="13">
    <w:name w:val="Гиперссылка1"/>
    <w:link w:val="af7"/>
    <w:rsid w:val="00F574B8"/>
    <w:rPr>
      <w:color w:val="0000FF"/>
      <w:u w:val="single"/>
    </w:rPr>
  </w:style>
  <w:style w:type="character" w:styleId="af7">
    <w:name w:val="Hyperlink"/>
    <w:link w:val="13"/>
    <w:rsid w:val="00F574B8"/>
    <w:rPr>
      <w:color w:val="0000FF"/>
      <w:u w:val="single"/>
    </w:rPr>
  </w:style>
  <w:style w:type="paragraph" w:customStyle="1" w:styleId="Footnote">
    <w:name w:val="Footnote"/>
    <w:link w:val="Footnote0"/>
    <w:rsid w:val="00F574B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574B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574B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574B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574B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574B8"/>
    <w:rPr>
      <w:rFonts w:ascii="XO Thames" w:hAnsi="XO Thames"/>
      <w:sz w:val="20"/>
    </w:rPr>
  </w:style>
  <w:style w:type="paragraph" w:styleId="25">
    <w:name w:val="Body Text 2"/>
    <w:basedOn w:val="a"/>
    <w:link w:val="26"/>
    <w:rsid w:val="00F574B8"/>
    <w:rPr>
      <w:sz w:val="24"/>
    </w:rPr>
  </w:style>
  <w:style w:type="character" w:customStyle="1" w:styleId="26">
    <w:name w:val="Основной текст 2 Знак"/>
    <w:basedOn w:val="1"/>
    <w:link w:val="25"/>
    <w:rsid w:val="00F574B8"/>
    <w:rPr>
      <w:sz w:val="24"/>
    </w:rPr>
  </w:style>
  <w:style w:type="paragraph" w:styleId="9">
    <w:name w:val="toc 9"/>
    <w:next w:val="a"/>
    <w:link w:val="90"/>
    <w:uiPriority w:val="39"/>
    <w:rsid w:val="00F574B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574B8"/>
    <w:rPr>
      <w:rFonts w:ascii="XO Thames" w:hAnsi="XO Thames"/>
      <w:sz w:val="28"/>
    </w:rPr>
  </w:style>
  <w:style w:type="paragraph" w:customStyle="1" w:styleId="head-valuebottom-fix-value">
    <w:name w:val="head-value bottom-fix-value"/>
    <w:basedOn w:val="12"/>
    <w:link w:val="head-valuebottom-fix-value0"/>
    <w:rsid w:val="00F574B8"/>
  </w:style>
  <w:style w:type="character" w:customStyle="1" w:styleId="head-valuebottom-fix-value0">
    <w:name w:val="head-value bottom-fix-value"/>
    <w:basedOn w:val="a0"/>
    <w:link w:val="head-valuebottom-fix-value"/>
    <w:rsid w:val="00F574B8"/>
  </w:style>
  <w:style w:type="paragraph" w:styleId="8">
    <w:name w:val="toc 8"/>
    <w:next w:val="a"/>
    <w:link w:val="80"/>
    <w:uiPriority w:val="39"/>
    <w:rsid w:val="00F574B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574B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F574B8"/>
    <w:rPr>
      <w:b/>
      <w:sz w:val="28"/>
    </w:rPr>
  </w:style>
  <w:style w:type="character" w:customStyle="1" w:styleId="ConsPlusTitle0">
    <w:name w:val="ConsPlusTitle"/>
    <w:link w:val="ConsPlusTitle"/>
    <w:rsid w:val="00F574B8"/>
    <w:rPr>
      <w:b/>
      <w:sz w:val="28"/>
    </w:rPr>
  </w:style>
  <w:style w:type="paragraph" w:customStyle="1" w:styleId="16">
    <w:name w:val="Строгий1"/>
    <w:link w:val="af8"/>
    <w:rsid w:val="00F574B8"/>
    <w:rPr>
      <w:b/>
    </w:rPr>
  </w:style>
  <w:style w:type="character" w:styleId="af8">
    <w:name w:val="Strong"/>
    <w:link w:val="16"/>
    <w:rsid w:val="00F574B8"/>
    <w:rPr>
      <w:b/>
    </w:rPr>
  </w:style>
  <w:style w:type="paragraph" w:styleId="53">
    <w:name w:val="toc 5"/>
    <w:next w:val="a"/>
    <w:link w:val="54"/>
    <w:uiPriority w:val="39"/>
    <w:rsid w:val="00F574B8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F574B8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F574B8"/>
    <w:rPr>
      <w:sz w:val="28"/>
    </w:rPr>
  </w:style>
  <w:style w:type="character" w:customStyle="1" w:styleId="ConsPlusCell0">
    <w:name w:val="ConsPlusCell"/>
    <w:link w:val="ConsPlusCell"/>
    <w:rsid w:val="00F574B8"/>
    <w:rPr>
      <w:sz w:val="28"/>
    </w:rPr>
  </w:style>
  <w:style w:type="paragraph" w:customStyle="1" w:styleId="27">
    <w:name w:val="Основной текст (2)_"/>
    <w:link w:val="28"/>
    <w:rsid w:val="00F574B8"/>
    <w:rPr>
      <w:sz w:val="26"/>
    </w:rPr>
  </w:style>
  <w:style w:type="character" w:customStyle="1" w:styleId="28">
    <w:name w:val="Основной текст (2)_"/>
    <w:link w:val="27"/>
    <w:rsid w:val="00F574B8"/>
    <w:rPr>
      <w:rFonts w:ascii="Times New Roman" w:hAnsi="Times New Roman"/>
      <w:sz w:val="26"/>
      <w:u w:val="none"/>
    </w:rPr>
  </w:style>
  <w:style w:type="paragraph" w:styleId="af9">
    <w:name w:val="Subtitle"/>
    <w:next w:val="a"/>
    <w:link w:val="afa"/>
    <w:uiPriority w:val="11"/>
    <w:qFormat/>
    <w:rsid w:val="00F574B8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F574B8"/>
    <w:rPr>
      <w:rFonts w:ascii="XO Thames" w:hAnsi="XO Thames"/>
      <w:i/>
      <w:sz w:val="24"/>
    </w:rPr>
  </w:style>
  <w:style w:type="paragraph" w:customStyle="1" w:styleId="55">
    <w:name w:val="Основной текст (5)"/>
    <w:link w:val="56"/>
    <w:rsid w:val="00F574B8"/>
    <w:rPr>
      <w:b/>
      <w:sz w:val="22"/>
    </w:rPr>
  </w:style>
  <w:style w:type="character" w:customStyle="1" w:styleId="56">
    <w:name w:val="Основной текст (5)"/>
    <w:link w:val="55"/>
    <w:rsid w:val="00F574B8"/>
    <w:rPr>
      <w:rFonts w:ascii="Times New Roman" w:hAnsi="Times New Roman"/>
      <w:b/>
      <w:color w:val="000000"/>
      <w:spacing w:val="0"/>
      <w:sz w:val="22"/>
      <w:u w:val="none"/>
    </w:rPr>
  </w:style>
  <w:style w:type="paragraph" w:styleId="afb">
    <w:name w:val="Title"/>
    <w:next w:val="a"/>
    <w:link w:val="afc"/>
    <w:uiPriority w:val="10"/>
    <w:qFormat/>
    <w:rsid w:val="00F574B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F574B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F574B8"/>
    <w:rPr>
      <w:sz w:val="24"/>
    </w:rPr>
  </w:style>
  <w:style w:type="paragraph" w:customStyle="1" w:styleId="afd">
    <w:name w:val="Знак Знак Знак Знак"/>
    <w:basedOn w:val="a"/>
    <w:link w:val="afe"/>
    <w:rsid w:val="00F574B8"/>
    <w:pPr>
      <w:spacing w:beforeAutospacing="1" w:afterAutospacing="1"/>
    </w:pPr>
    <w:rPr>
      <w:rFonts w:ascii="Tahoma" w:hAnsi="Tahoma"/>
    </w:rPr>
  </w:style>
  <w:style w:type="character" w:customStyle="1" w:styleId="afe">
    <w:name w:val="Знак Знак Знак Знак"/>
    <w:basedOn w:val="1"/>
    <w:link w:val="afd"/>
    <w:rsid w:val="00F574B8"/>
    <w:rPr>
      <w:rFonts w:ascii="Tahoma" w:hAnsi="Tahoma"/>
    </w:rPr>
  </w:style>
  <w:style w:type="character" w:customStyle="1" w:styleId="20">
    <w:name w:val="Заголовок 2 Знак"/>
    <w:basedOn w:val="1"/>
    <w:link w:val="2"/>
    <w:rsid w:val="00F574B8"/>
    <w:rPr>
      <w:sz w:val="24"/>
    </w:rPr>
  </w:style>
  <w:style w:type="paragraph" w:styleId="29">
    <w:name w:val="Body Text Indent 2"/>
    <w:basedOn w:val="a"/>
    <w:link w:val="2a"/>
    <w:rsid w:val="00F574B8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F574B8"/>
  </w:style>
  <w:style w:type="character" w:customStyle="1" w:styleId="60">
    <w:name w:val="Заголовок 6 Знак"/>
    <w:basedOn w:val="1"/>
    <w:link w:val="6"/>
    <w:rsid w:val="00F574B8"/>
    <w:rPr>
      <w:b/>
      <w:sz w:val="28"/>
    </w:rPr>
  </w:style>
  <w:style w:type="paragraph" w:styleId="aff">
    <w:name w:val="List Paragraph"/>
    <w:basedOn w:val="a"/>
    <w:uiPriority w:val="34"/>
    <w:qFormat/>
    <w:rsid w:val="00CB0A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ff0">
    <w:name w:val="Table Grid"/>
    <w:basedOn w:val="a1"/>
    <w:uiPriority w:val="59"/>
    <w:rsid w:val="00CB0A2E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Цветовое выделение"/>
    <w:uiPriority w:val="99"/>
    <w:rsid w:val="00CB0A2E"/>
    <w:rPr>
      <w:b/>
      <w:bCs/>
      <w:color w:val="26282F"/>
    </w:rPr>
  </w:style>
  <w:style w:type="paragraph" w:customStyle="1" w:styleId="aff2">
    <w:name w:val="Таблицы (моноширинный)"/>
    <w:basedOn w:val="a"/>
    <w:next w:val="a"/>
    <w:uiPriority w:val="99"/>
    <w:rsid w:val="00CB0A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3">
    <w:name w:val="Гипертекстовая ссылка"/>
    <w:basedOn w:val="aff1"/>
    <w:uiPriority w:val="99"/>
    <w:rsid w:val="00CB0A2E"/>
    <w:rPr>
      <w:color w:val="106BB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08380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24447/100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30951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2148517/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/redirect/184755/0" TargetMode="External"/><Relationship Id="rId9" Type="http://schemas.openxmlformats.org/officeDocument/2006/relationships/hyperlink" Target="http://internet.garant.ru/document/redirect/1210838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ORMO2</cp:lastModifiedBy>
  <cp:revision>7</cp:revision>
  <dcterms:created xsi:type="dcterms:W3CDTF">2022-07-01T05:59:00Z</dcterms:created>
  <dcterms:modified xsi:type="dcterms:W3CDTF">2023-06-29T08:56:00Z</dcterms:modified>
</cp:coreProperties>
</file>