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5D" w:rsidRDefault="0027515D" w:rsidP="006D30D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11C2" w:rsidRDefault="007911C2" w:rsidP="008C2F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F1C" w:rsidRPr="00137F1C" w:rsidRDefault="00137F1C" w:rsidP="00137F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4"/>
          <w:sz w:val="24"/>
          <w:szCs w:val="24"/>
        </w:rPr>
      </w:pPr>
      <w:r w:rsidRPr="00137F1C">
        <w:rPr>
          <w:rFonts w:ascii="Times New Roman" w:eastAsia="Lucida Sans Unicode" w:hAnsi="Times New Roman" w:cs="Times New Roman"/>
          <w:b/>
          <w:kern w:val="24"/>
          <w:sz w:val="24"/>
          <w:szCs w:val="24"/>
        </w:rPr>
        <w:t>Анализ освоения средств районного бюджета в 2022 году</w:t>
      </w:r>
    </w:p>
    <w:p w:rsidR="00137F1C" w:rsidRPr="00137F1C" w:rsidRDefault="00137F1C" w:rsidP="00137F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4"/>
          <w:sz w:val="24"/>
          <w:szCs w:val="24"/>
        </w:rPr>
      </w:pPr>
      <w:r w:rsidRPr="00137F1C">
        <w:rPr>
          <w:rFonts w:ascii="Times New Roman" w:eastAsia="Lucida Sans Unicode" w:hAnsi="Times New Roman" w:cs="Times New Roman"/>
          <w:b/>
          <w:kern w:val="24"/>
          <w:sz w:val="24"/>
          <w:szCs w:val="24"/>
        </w:rPr>
        <w:t>при реализации муниципальной «Программы содействия занятости населения в Усть-Кубинском муниципальном районе на 2020-2024 годы» и потребность средств  районного бюджета на 2023 год.</w:t>
      </w:r>
    </w:p>
    <w:p w:rsidR="00137F1C" w:rsidRPr="00137F1C" w:rsidRDefault="00137F1C" w:rsidP="00137F1C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7F1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Целью муниципальной Программы содействия занятости населения является создание условий для привлечения к трудовой деятельности отдельных категорий граждан - несовершеннолетних в возрасте от 14 до 18 лет в свободное от учебы время и каникулярный период.</w:t>
      </w:r>
    </w:p>
    <w:p w:rsidR="00137F1C" w:rsidRPr="00137F1C" w:rsidRDefault="00137F1C" w:rsidP="00137F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7F1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В бюджете района в 2022 году были предусмотрены средства на трудоустройство несовершеннолетних граждан в возрасте от 14 до 18 лет в свободное от учебы время и каникулярный период в размере 220,0 тыс. руб. </w:t>
      </w:r>
    </w:p>
    <w:p w:rsidR="00137F1C" w:rsidRPr="00137F1C" w:rsidRDefault="00137F1C" w:rsidP="00137F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7F1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На заседании районной комиссии  по отдыху, оздоровлению и занятости подростков данные средства были  распределены между главными распорядителями бюджетных средств. </w:t>
      </w:r>
    </w:p>
    <w:p w:rsidR="00137F1C" w:rsidRPr="00137F1C" w:rsidRDefault="00137F1C" w:rsidP="00137F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7F1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На выделенные средства из районного бюджета были созданы временные рабочие места и трудоустроено 97 подростков, из них основную часть составляют дети из малообеспеченных, неполных семей, дети, находящиеся под опекой, подростки, состоящие на учете в КДН и МО МВД «Сокольский». </w:t>
      </w:r>
    </w:p>
    <w:p w:rsidR="00137F1C" w:rsidRPr="00137F1C" w:rsidRDefault="00137F1C" w:rsidP="00137F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7F1C">
        <w:rPr>
          <w:rFonts w:ascii="Times New Roman" w:eastAsia="Lucida Sans Unicode" w:hAnsi="Times New Roman" w:cs="Times New Roman"/>
          <w:kern w:val="1"/>
          <w:sz w:val="24"/>
          <w:szCs w:val="24"/>
        </w:rPr>
        <w:t>Подростки трудились в трудовых бригадах и трудовых лагерях. Период участия во временных работах составлял 0,3-0,5 месяца.  Трудоустройство несовершеннолетних граждан проводилось при соблюдении работодателями норм трудового права в отношении подростков.</w:t>
      </w:r>
    </w:p>
    <w:p w:rsidR="00137F1C" w:rsidRPr="00137F1C" w:rsidRDefault="00137F1C" w:rsidP="00137F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7F1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Несовершеннолетние оказали посильную помощь и выполнили большой объем работы в образовательных учреждениях, учреждениях культуры.  </w:t>
      </w:r>
    </w:p>
    <w:p w:rsidR="00137F1C" w:rsidRPr="00137F1C" w:rsidRDefault="00137F1C" w:rsidP="00137F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7F1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Средства, предусмотренные на временное трудоустройство несовершеннолетних граждан в возрасте от 14 до 18 в свободное от учебы время и каникулярный  период, освоены, дополнительно выделено 30,0 тыс. рублей, всего освоено средств в сумме 247,3 тысячи  рублей. Всего трудоустроено за счет средств районного бюджета 97 подростка. </w:t>
      </w:r>
    </w:p>
    <w:p w:rsidR="00137F1C" w:rsidRPr="00137F1C" w:rsidRDefault="00137F1C" w:rsidP="00137F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7F1C">
        <w:rPr>
          <w:rFonts w:ascii="Times New Roman" w:eastAsia="Lucida Sans Unicode" w:hAnsi="Times New Roman" w:cs="Times New Roman"/>
          <w:kern w:val="1"/>
          <w:sz w:val="24"/>
          <w:szCs w:val="24"/>
        </w:rPr>
        <w:t>На основании выше изложенного, можно считать расход средств на трудоустройство подростков эффективным.</w:t>
      </w:r>
    </w:p>
    <w:p w:rsidR="00137F1C" w:rsidRPr="00137F1C" w:rsidRDefault="00137F1C" w:rsidP="00137F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7F1C">
        <w:rPr>
          <w:rFonts w:ascii="Times New Roman" w:eastAsia="Lucida Sans Unicode" w:hAnsi="Times New Roman" w:cs="Times New Roman"/>
          <w:kern w:val="1"/>
          <w:sz w:val="24"/>
          <w:szCs w:val="24"/>
        </w:rPr>
        <w:t>Благодаря выделенным по Программе средствам, реализуются права несовершеннолетних на труд и оказывается большая помощь бюджетным учреждениям района при выполнении неквалифицированных работ.</w:t>
      </w:r>
    </w:p>
    <w:p w:rsidR="00137F1C" w:rsidRPr="00137F1C" w:rsidRDefault="00137F1C" w:rsidP="00137F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7F1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</w:p>
    <w:p w:rsidR="00137F1C" w:rsidRPr="00137F1C" w:rsidRDefault="00137F1C" w:rsidP="00137F1C">
      <w:pPr>
        <w:widowControl w:val="0"/>
        <w:suppressAutoHyphens/>
        <w:spacing w:before="240"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137F1C" w:rsidRPr="00137F1C" w:rsidRDefault="00137F1C" w:rsidP="00137F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7F1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Начальник отделения занятости населения  </w:t>
      </w:r>
    </w:p>
    <w:p w:rsidR="00137F1C" w:rsidRPr="00137F1C" w:rsidRDefault="00137F1C" w:rsidP="00137F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7F1C">
        <w:rPr>
          <w:rFonts w:ascii="Times New Roman" w:eastAsia="Lucida Sans Unicode" w:hAnsi="Times New Roman" w:cs="Times New Roman"/>
          <w:kern w:val="1"/>
          <w:sz w:val="24"/>
          <w:szCs w:val="24"/>
        </w:rPr>
        <w:t>по Усть-Кубинскому м.о. -                                                          И.Ю.Широкова</w:t>
      </w:r>
    </w:p>
    <w:p w:rsidR="003C1A67" w:rsidRDefault="003C1A67" w:rsidP="008C2F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F1C" w:rsidRDefault="00137F1C" w:rsidP="008C2F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F1C" w:rsidRPr="00137F1C" w:rsidRDefault="00137F1C" w:rsidP="008C2F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37F1C" w:rsidRPr="00137F1C" w:rsidSect="00913931">
          <w:pgSz w:w="11906" w:h="16838"/>
          <w:pgMar w:top="1134" w:right="992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28.02.2023</w:t>
      </w:r>
    </w:p>
    <w:p w:rsidR="003C1A67" w:rsidRPr="005D66BF" w:rsidRDefault="003C1A67" w:rsidP="003C1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A67" w:rsidRPr="005D66BF" w:rsidRDefault="003C1A67" w:rsidP="003C1A67">
      <w:pPr>
        <w:ind w:left="11328" w:firstLine="708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C1A67" w:rsidRPr="005D66BF" w:rsidRDefault="003C1A67" w:rsidP="003C1A6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:rsidR="003C1A67" w:rsidRPr="005D66BF" w:rsidRDefault="003C1A67" w:rsidP="003C1A6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О ВЫПОЛНЕНИИ  МЕРОПРИЯТИЙ МУНИЦИПАЛЬНОЙ ПРОГРАММЫ</w:t>
      </w:r>
    </w:p>
    <w:p w:rsidR="003C1A67" w:rsidRPr="005D66BF" w:rsidRDefault="003E56FE" w:rsidP="003C1A6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«Содействие занятости населения ВУсть-Кубинском муниципальном районе на 2020-2024 годы»</w:t>
      </w:r>
    </w:p>
    <w:p w:rsidR="003C1A67" w:rsidRPr="005D66BF" w:rsidRDefault="003C1A67" w:rsidP="003C1A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(наименование программы )</w:t>
      </w:r>
    </w:p>
    <w:p w:rsidR="003C1A67" w:rsidRPr="005D66BF" w:rsidRDefault="003C1A67" w:rsidP="003C1A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____</w:t>
      </w:r>
      <w:r w:rsidR="003E56FE">
        <w:rPr>
          <w:rFonts w:ascii="Times New Roman" w:hAnsi="Times New Roman" w:cs="Times New Roman"/>
          <w:sz w:val="24"/>
          <w:szCs w:val="24"/>
        </w:rPr>
        <w:t>Постановление администрации Усть-Кубинского муниципального района от 25.09.2019 года  №925</w:t>
      </w:r>
    </w:p>
    <w:p w:rsidR="003C1A67" w:rsidRPr="005D66BF" w:rsidRDefault="003C1A67" w:rsidP="003C1A6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(дата и номер акта об ее утверждении)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1"/>
        <w:gridCol w:w="5047"/>
        <w:gridCol w:w="8674"/>
      </w:tblGrid>
      <w:tr w:rsidR="003C1A67" w:rsidRPr="005D66BF" w:rsidTr="00AC303C">
        <w:trPr>
          <w:trHeight w:val="17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67" w:rsidRPr="005D66BF" w:rsidRDefault="003C1A67" w:rsidP="00AC303C">
            <w:pPr>
              <w:pStyle w:val="ConsPlusCell"/>
              <w:widowControl/>
              <w:ind w:firstLine="540"/>
              <w:jc w:val="center"/>
              <w:rPr>
                <w:sz w:val="24"/>
                <w:szCs w:val="24"/>
                <w:lang w:eastAsia="en-US"/>
              </w:rPr>
            </w:pPr>
            <w:r w:rsidRPr="005D66BF">
              <w:rPr>
                <w:sz w:val="24"/>
                <w:szCs w:val="24"/>
                <w:lang w:eastAsia="en-US"/>
              </w:rPr>
              <w:t>№</w:t>
            </w:r>
            <w:r w:rsidRPr="005D66BF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67" w:rsidRPr="005D66BF" w:rsidRDefault="003C1A67" w:rsidP="00AC303C">
            <w:pPr>
              <w:pStyle w:val="ConsPlusCell"/>
              <w:widowControl/>
              <w:ind w:firstLine="540"/>
              <w:jc w:val="center"/>
              <w:rPr>
                <w:sz w:val="24"/>
                <w:szCs w:val="24"/>
                <w:lang w:eastAsia="en-US"/>
              </w:rPr>
            </w:pPr>
            <w:r w:rsidRPr="005D66BF">
              <w:rPr>
                <w:sz w:val="24"/>
                <w:szCs w:val="24"/>
                <w:lang w:eastAsia="en-US"/>
              </w:rPr>
              <w:t>Мероприятия ( в разрезе подпрограмм)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67" w:rsidRPr="005D66BF" w:rsidRDefault="003C1A67" w:rsidP="00AC303C">
            <w:pPr>
              <w:pStyle w:val="ConsPlusCell"/>
              <w:widowControl/>
              <w:ind w:firstLine="540"/>
              <w:jc w:val="both"/>
              <w:rPr>
                <w:sz w:val="24"/>
                <w:szCs w:val="24"/>
                <w:lang w:eastAsia="en-US"/>
              </w:rPr>
            </w:pPr>
            <w:r w:rsidRPr="005D66BF">
              <w:rPr>
                <w:sz w:val="24"/>
                <w:szCs w:val="24"/>
                <w:lang w:eastAsia="en-US"/>
              </w:rPr>
              <w:t xml:space="preserve">Выполнение мероприятий </w:t>
            </w:r>
          </w:p>
        </w:tc>
      </w:tr>
      <w:tr w:rsidR="003C1A67" w:rsidRPr="005D66BF" w:rsidTr="00AC303C">
        <w:trPr>
          <w:trHeight w:val="17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67" w:rsidRPr="005D66BF" w:rsidRDefault="003C1A67" w:rsidP="00AC303C">
            <w:pPr>
              <w:pStyle w:val="ConsPlusCell"/>
              <w:widowControl/>
              <w:ind w:firstLine="540"/>
              <w:jc w:val="center"/>
              <w:rPr>
                <w:sz w:val="24"/>
                <w:szCs w:val="24"/>
                <w:lang w:eastAsia="en-US"/>
              </w:rPr>
            </w:pPr>
            <w:r w:rsidRPr="005D66B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67" w:rsidRPr="005D66BF" w:rsidRDefault="003C1A67" w:rsidP="00AC303C">
            <w:pPr>
              <w:pStyle w:val="ConsPlusCell"/>
              <w:widowControl/>
              <w:ind w:firstLine="540"/>
              <w:jc w:val="center"/>
              <w:rPr>
                <w:sz w:val="24"/>
                <w:szCs w:val="24"/>
                <w:lang w:eastAsia="en-US"/>
              </w:rPr>
            </w:pPr>
            <w:r w:rsidRPr="005D66B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67" w:rsidRPr="005D66BF" w:rsidRDefault="003C1A67" w:rsidP="00AC303C">
            <w:pPr>
              <w:pStyle w:val="ConsPlusCell"/>
              <w:widowControl/>
              <w:ind w:firstLine="540"/>
              <w:jc w:val="both"/>
              <w:rPr>
                <w:sz w:val="24"/>
                <w:szCs w:val="24"/>
                <w:lang w:eastAsia="en-US"/>
              </w:rPr>
            </w:pPr>
            <w:r w:rsidRPr="005D66BF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37F1C" w:rsidRPr="005D66BF" w:rsidTr="00137F1C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1C" w:rsidRPr="005D66BF" w:rsidRDefault="00137F1C" w:rsidP="00AC303C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1C" w:rsidRPr="00137F1C" w:rsidRDefault="00137F1C" w:rsidP="00137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временной занятости несовершеннолетних граждан в возрасте от 14 до 18 лет в свободное от учебы время и каникулярный период</w:t>
            </w:r>
          </w:p>
          <w:p w:rsidR="00137F1C" w:rsidRPr="005D66BF" w:rsidRDefault="00137F1C" w:rsidP="00AC30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1C" w:rsidRPr="005D66BF" w:rsidRDefault="00137F1C" w:rsidP="004022D8">
            <w:pPr>
              <w:pStyle w:val="ConsPlusCell"/>
              <w:widowControl/>
              <w:rPr>
                <w:sz w:val="24"/>
                <w:szCs w:val="24"/>
              </w:rPr>
            </w:pPr>
            <w:r w:rsidRPr="00137F1C">
              <w:rPr>
                <w:sz w:val="24"/>
                <w:szCs w:val="24"/>
              </w:rPr>
              <w:t>созданы временные рабочие места и трудоустроено 97 подростков</w:t>
            </w:r>
          </w:p>
        </w:tc>
      </w:tr>
    </w:tbl>
    <w:p w:rsidR="003C1A67" w:rsidRPr="005D66BF" w:rsidRDefault="003C1A67" w:rsidP="003C1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A67" w:rsidRDefault="003C1A67" w:rsidP="003C1A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6BF" w:rsidRDefault="005D66BF" w:rsidP="003C1A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6BF" w:rsidRPr="005D66BF" w:rsidRDefault="005D66BF" w:rsidP="003C1A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A67" w:rsidRPr="005D66BF" w:rsidRDefault="003C1A67" w:rsidP="003C1A67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97ADC" w:rsidRDefault="00997ADC" w:rsidP="003C1A67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C1A67" w:rsidRPr="005D66BF" w:rsidRDefault="003C1A67" w:rsidP="003C1A67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66BF">
        <w:rPr>
          <w:rFonts w:ascii="Times New Roman" w:hAnsi="Times New Roman" w:cs="Times New Roman"/>
          <w:sz w:val="24"/>
          <w:szCs w:val="24"/>
        </w:rPr>
        <w:lastRenderedPageBreak/>
        <w:t>Таблица 8</w:t>
      </w:r>
    </w:p>
    <w:p w:rsidR="003C1A67" w:rsidRPr="005D66BF" w:rsidRDefault="003C1A67" w:rsidP="003C1A6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ИНФОРМАЦИЯ</w:t>
      </w:r>
    </w:p>
    <w:p w:rsidR="003C1A67" w:rsidRPr="005D66BF" w:rsidRDefault="003C1A67" w:rsidP="003C1A6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о ходе реализации программы</w:t>
      </w:r>
    </w:p>
    <w:p w:rsidR="003E56FE" w:rsidRPr="005D66BF" w:rsidRDefault="003C1A67" w:rsidP="003E56F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_________</w:t>
      </w:r>
      <w:r w:rsidR="003E56FE">
        <w:rPr>
          <w:rFonts w:ascii="Times New Roman" w:hAnsi="Times New Roman" w:cs="Times New Roman"/>
          <w:sz w:val="24"/>
          <w:szCs w:val="24"/>
        </w:rPr>
        <w:t>Муниципальная программа «Содействие занятости населения ВУсть-Кубинском муниципальном районе на 2020-2024 годы»</w:t>
      </w:r>
    </w:p>
    <w:p w:rsidR="003C1A67" w:rsidRPr="005D66BF" w:rsidRDefault="003C1A67" w:rsidP="003C1A6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3C1A67" w:rsidRPr="005D66BF" w:rsidRDefault="003C1A67" w:rsidP="003C1A6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__</w:t>
      </w:r>
      <w:r w:rsidR="003E56FE">
        <w:rPr>
          <w:rFonts w:ascii="Times New Roman" w:hAnsi="Times New Roman" w:cs="Times New Roman"/>
          <w:sz w:val="24"/>
          <w:szCs w:val="24"/>
        </w:rPr>
        <w:t>Постановление администрации Усть-Кубинского муниципального района от 25.09.2019 года  №925</w:t>
      </w:r>
    </w:p>
    <w:p w:rsidR="003C1A67" w:rsidRPr="005D66BF" w:rsidRDefault="003C1A67" w:rsidP="003E56F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(дата и номер акта об ее утверждении)тыс. руб.</w:t>
      </w:r>
    </w:p>
    <w:tbl>
      <w:tblPr>
        <w:tblW w:w="150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1920"/>
        <w:gridCol w:w="694"/>
        <w:gridCol w:w="851"/>
        <w:gridCol w:w="787"/>
        <w:gridCol w:w="788"/>
        <w:gridCol w:w="1800"/>
        <w:gridCol w:w="1920"/>
        <w:gridCol w:w="1560"/>
        <w:gridCol w:w="1560"/>
      </w:tblGrid>
      <w:tr w:rsidR="003C1A67" w:rsidRPr="005D66BF" w:rsidTr="00AC303C">
        <w:trPr>
          <w:cantSplit/>
          <w:trHeight w:val="1000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Источники финансирования и направления расходования средств</w:t>
            </w: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Объемы финансирования по мероприятиям программы на весь период ее реализации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Фактически профинансировано с начала реализации программы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Финансирование в текущем году</w:t>
            </w:r>
          </w:p>
        </w:tc>
      </w:tr>
      <w:tr w:rsidR="003C1A67" w:rsidRPr="005D66BF" w:rsidTr="00120CF5">
        <w:trPr>
          <w:cantSplit/>
          <w:trHeight w:val="906"/>
        </w:trPr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всего</w:t>
            </w:r>
          </w:p>
        </w:tc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в том числе по годам (кроме текущего года)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Предусмотрено программой на текущий год (на дату утверждения программы)</w:t>
            </w: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Предусмотрено в решении о бюджете района на текущий год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фактически профинанси-ровано (кассовые расходы) на 1 июля (на 1 января)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фактически выполнено (фактические расходы) на 1 июля (на 1 января)</w:t>
            </w:r>
          </w:p>
        </w:tc>
      </w:tr>
      <w:tr w:rsidR="0057204D" w:rsidRPr="005D66BF" w:rsidTr="009C60CE">
        <w:trPr>
          <w:cantSplit/>
          <w:trHeight w:val="360"/>
        </w:trPr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4D" w:rsidRPr="005D66BF" w:rsidRDefault="0057204D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4D" w:rsidRPr="005D66BF" w:rsidRDefault="0057204D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4D" w:rsidRPr="005D66BF" w:rsidRDefault="0057204D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04D" w:rsidRPr="005D66BF" w:rsidRDefault="0057204D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4D" w:rsidRPr="005D66BF" w:rsidRDefault="0057204D" w:rsidP="0057204D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   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4D" w:rsidRPr="005D66BF" w:rsidRDefault="0057204D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04D" w:rsidRPr="005D66BF" w:rsidRDefault="0057204D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4D" w:rsidRPr="005D66BF" w:rsidRDefault="0057204D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4D" w:rsidRPr="005D66BF" w:rsidRDefault="0057204D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4D" w:rsidRPr="005D66BF" w:rsidRDefault="0057204D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7204D" w:rsidRPr="005D66BF" w:rsidTr="00581A93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4D" w:rsidRPr="005D66BF" w:rsidRDefault="0057204D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Бюджет района, всего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4D" w:rsidRPr="005D66BF" w:rsidRDefault="0057204D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4D" w:rsidRPr="005D66BF" w:rsidRDefault="0057204D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04D" w:rsidRPr="005D66BF" w:rsidRDefault="0057204D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4D" w:rsidRPr="005D66BF" w:rsidRDefault="0057204D" w:rsidP="0057204D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206,5   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4D" w:rsidRPr="005D66BF" w:rsidRDefault="0057204D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04D" w:rsidRPr="005D66BF" w:rsidRDefault="0057204D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4D" w:rsidRPr="005D66BF" w:rsidRDefault="0057204D" w:rsidP="006D147E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147E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,</w:t>
            </w:r>
            <w:r w:rsidR="006D147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4D" w:rsidRPr="005D66BF" w:rsidRDefault="0057204D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115,3/247,3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4D" w:rsidRPr="005D66BF" w:rsidRDefault="00EA4892" w:rsidP="00EA4892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46,6%/</w:t>
            </w:r>
            <w:r w:rsidR="0057204D">
              <w:rPr>
                <w:sz w:val="24"/>
                <w:szCs w:val="24"/>
              </w:rPr>
              <w:t>100%</w:t>
            </w:r>
          </w:p>
        </w:tc>
      </w:tr>
      <w:tr w:rsidR="002E4C51" w:rsidRPr="005D66BF" w:rsidTr="00DC2AFE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2E4C51" w:rsidRPr="005D66BF" w:rsidTr="005D6AE8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капитальные расходы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2E4C51" w:rsidRPr="005D66BF" w:rsidTr="003A7D4F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текущие расходы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2E4C51" w:rsidRPr="005D66BF" w:rsidTr="00236BC5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Справочно: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2E4C51" w:rsidRPr="005D66BF" w:rsidTr="00CC176A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федеральный бюджет, всего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2E4C51" w:rsidRPr="005D66BF" w:rsidTr="00FA301C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Областной бюджет, всего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2E4C51" w:rsidRPr="005D66BF" w:rsidTr="0049500F">
        <w:trPr>
          <w:cantSplit/>
          <w:trHeight w:val="456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Бюджет сельского поселения, всего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C51" w:rsidRPr="005D66BF" w:rsidRDefault="002E4C51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3C1A67" w:rsidRPr="005D66BF" w:rsidTr="00AC303C">
        <w:trPr>
          <w:cantSplit/>
          <w:trHeight w:val="795"/>
        </w:trPr>
        <w:tc>
          <w:tcPr>
            <w:tcW w:w="150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Информация о реализации основных мероприятий программы (сведения о проведенных мероприятиях, о ходе строительства объектов, выполненных работах, уровне технической готовности строек и объектов и т.д.):</w:t>
            </w:r>
          </w:p>
        </w:tc>
      </w:tr>
    </w:tbl>
    <w:p w:rsidR="003C1A67" w:rsidRPr="005D66BF" w:rsidRDefault="003C1A67" w:rsidP="003C1A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A67" w:rsidRPr="005D66BF" w:rsidRDefault="003C1A67" w:rsidP="003C1A67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lastRenderedPageBreak/>
        <w:t>Таблица 9</w:t>
      </w:r>
    </w:p>
    <w:p w:rsidR="003C1A67" w:rsidRPr="005D66BF" w:rsidRDefault="003C1A67" w:rsidP="003C1A67">
      <w:pPr>
        <w:pStyle w:val="3"/>
        <w:ind w:right="6886"/>
        <w:jc w:val="center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ИНФОРМАЦИЯ</w:t>
      </w:r>
    </w:p>
    <w:p w:rsidR="003C1A67" w:rsidRPr="005D66BF" w:rsidRDefault="003C1A67" w:rsidP="003C1A67">
      <w:pPr>
        <w:pStyle w:val="3"/>
        <w:ind w:right="6886"/>
        <w:jc w:val="center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о результатах, достигнутых в рамках реализации программы</w:t>
      </w:r>
    </w:p>
    <w:p w:rsidR="003C1A67" w:rsidRPr="003E56FE" w:rsidRDefault="003E56FE" w:rsidP="003C1A67">
      <w:pPr>
        <w:pStyle w:val="3"/>
        <w:ind w:right="688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56FE">
        <w:rPr>
          <w:rFonts w:ascii="Times New Roman" w:hAnsi="Times New Roman" w:cs="Times New Roman"/>
          <w:sz w:val="24"/>
          <w:szCs w:val="24"/>
          <w:u w:val="single"/>
        </w:rPr>
        <w:t>Муниципальная программа «Содействие занятости населения ВУсть-Кубинском муниципальном районе на 2020-2024 годы»</w:t>
      </w:r>
    </w:p>
    <w:p w:rsidR="003C1A67" w:rsidRPr="005D66BF" w:rsidRDefault="003C1A67" w:rsidP="003C1A67">
      <w:pPr>
        <w:pStyle w:val="3"/>
        <w:ind w:right="6886"/>
        <w:jc w:val="center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3C1A67" w:rsidRPr="005D66BF" w:rsidRDefault="003E56FE" w:rsidP="003C1A67">
      <w:pPr>
        <w:pStyle w:val="3"/>
        <w:ind w:right="68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Усть-Кубинского муниципального района от 25.09.2019 года  №925</w:t>
      </w:r>
    </w:p>
    <w:p w:rsidR="003C1A67" w:rsidRPr="005D66BF" w:rsidRDefault="003C1A67" w:rsidP="003C1A67">
      <w:pPr>
        <w:pStyle w:val="3"/>
        <w:ind w:right="6886"/>
        <w:jc w:val="center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(дата и номер акта о ее утверждении)</w:t>
      </w:r>
    </w:p>
    <w:tbl>
      <w:tblPr>
        <w:tblW w:w="1424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3375"/>
        <w:gridCol w:w="1036"/>
        <w:gridCol w:w="1418"/>
        <w:gridCol w:w="850"/>
        <w:gridCol w:w="709"/>
        <w:gridCol w:w="850"/>
        <w:gridCol w:w="851"/>
        <w:gridCol w:w="850"/>
        <w:gridCol w:w="851"/>
        <w:gridCol w:w="1564"/>
      </w:tblGrid>
      <w:tr w:rsidR="00120CF5" w:rsidRPr="005D66BF" w:rsidTr="00120CF5">
        <w:trPr>
          <w:cantSplit/>
          <w:trHeight w:val="48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0CF5" w:rsidRPr="005D66BF" w:rsidRDefault="00120CF5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0CF5" w:rsidRPr="005D66BF" w:rsidRDefault="00120CF5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0CF5" w:rsidRPr="005D66BF" w:rsidRDefault="00120CF5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0CF5" w:rsidRPr="005D66BF" w:rsidRDefault="00120CF5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Базовое значение (на начало реализации программы)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F5" w:rsidRPr="005D66BF" w:rsidRDefault="00120CF5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Первый отчетный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F5" w:rsidRPr="005D66BF" w:rsidRDefault="00120CF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</w:t>
            </w:r>
            <w:r w:rsidRPr="005D66BF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CF5" w:rsidRPr="005D66BF" w:rsidRDefault="00120CF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отчетный год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0CF5" w:rsidRPr="005D66BF" w:rsidRDefault="00120CF5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Обоснование отклонений значений индикатора (показателя) на конец отчетного года</w:t>
            </w:r>
          </w:p>
        </w:tc>
      </w:tr>
      <w:tr w:rsidR="0044060B" w:rsidRPr="005D66BF" w:rsidTr="00CA14FA">
        <w:trPr>
          <w:cantSplit/>
          <w:trHeight w:val="600"/>
        </w:trPr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060B" w:rsidRPr="005D66BF" w:rsidRDefault="0044060B" w:rsidP="0044060B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44060B" w:rsidRPr="005D66BF" w:rsidTr="00784E91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Задача 1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60B" w:rsidRDefault="0044060B" w:rsidP="00FE1F0D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Содействие временной занятости несовершеннолетних граждан в возрасте от 14 до 18 лет в свободное от учебы время и каникулярный период</w:t>
            </w:r>
          </w:p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060B" w:rsidRDefault="0044060B" w:rsidP="0044060B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060B" w:rsidRDefault="0044060B" w:rsidP="00FE1F0D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60B" w:rsidRPr="00FE1F0D" w:rsidRDefault="0044060B" w:rsidP="00FE1F0D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Потребовались дополнительные средства,в связи с повышением МРОТ</w:t>
            </w:r>
          </w:p>
        </w:tc>
      </w:tr>
      <w:tr w:rsidR="0044060B" w:rsidRPr="005D66BF" w:rsidTr="0071093C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44060B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220,0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247,3</w:t>
            </w: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0B" w:rsidRPr="005D66BF" w:rsidRDefault="0044060B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3C1A67" w:rsidRPr="005D66BF" w:rsidRDefault="003C1A67" w:rsidP="003C1A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A67" w:rsidRPr="005D66BF" w:rsidRDefault="003C1A67" w:rsidP="003C1A6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3C1A67" w:rsidRPr="005D66BF">
          <w:footerReference w:type="even" r:id="rId6"/>
          <w:footerReference w:type="default" r:id="rId7"/>
          <w:pgSz w:w="16834" w:h="11904" w:orient="landscape" w:code="9"/>
          <w:pgMar w:top="850" w:right="1134" w:bottom="651" w:left="1134" w:header="720" w:footer="720" w:gutter="0"/>
          <w:cols w:space="720"/>
        </w:sectPr>
      </w:pPr>
    </w:p>
    <w:p w:rsidR="003C1A67" w:rsidRPr="005D66BF" w:rsidRDefault="003C1A67" w:rsidP="003C1A67">
      <w:pPr>
        <w:autoSpaceDE w:val="0"/>
        <w:autoSpaceDN w:val="0"/>
        <w:adjustRightInd w:val="0"/>
        <w:ind w:left="103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C1A67" w:rsidRPr="005D66BF" w:rsidRDefault="003C1A67" w:rsidP="003C1A67">
      <w:pPr>
        <w:autoSpaceDE w:val="0"/>
        <w:autoSpaceDN w:val="0"/>
        <w:adjustRightInd w:val="0"/>
        <w:ind w:left="10320"/>
        <w:jc w:val="both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к Порядку  разработки, утверждения и реализации муниципальных программ Усть-Кубинского района</w:t>
      </w:r>
    </w:p>
    <w:p w:rsidR="003C1A67" w:rsidRPr="005D66BF" w:rsidRDefault="003C1A67" w:rsidP="003C1A67">
      <w:pPr>
        <w:pStyle w:val="ConsPlusTitle"/>
        <w:widowControl/>
        <w:jc w:val="center"/>
      </w:pPr>
      <w:r w:rsidRPr="005D66BF">
        <w:t>МЕТОДИКА</w:t>
      </w:r>
    </w:p>
    <w:p w:rsidR="003C1A67" w:rsidRPr="005D66BF" w:rsidRDefault="003C1A67" w:rsidP="003C1A67">
      <w:pPr>
        <w:pStyle w:val="ConsPlusTitle"/>
        <w:widowControl/>
        <w:jc w:val="center"/>
      </w:pPr>
      <w:r w:rsidRPr="005D66BF">
        <w:t>ОЦЕНКИ ЭФФЕКТИВНОСТИ РЕАЛИЗАЦИИ</w:t>
      </w:r>
    </w:p>
    <w:p w:rsidR="003C1A67" w:rsidRPr="005D66BF" w:rsidRDefault="003C1A67" w:rsidP="003C1A67">
      <w:pPr>
        <w:pStyle w:val="ConsPlusTitle"/>
        <w:widowControl/>
        <w:jc w:val="center"/>
      </w:pPr>
      <w:r w:rsidRPr="005D66BF">
        <w:t>ПРОГРАММЫ НА ЭТАПЕ ЕЕ РЕАЛИЗАЦИИ</w:t>
      </w:r>
    </w:p>
    <w:p w:rsidR="005D66BF" w:rsidRDefault="005D66BF" w:rsidP="003C1A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A67" w:rsidRPr="005D66BF" w:rsidRDefault="003C1A67" w:rsidP="003C1A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определяется при помощи целевых индикаторов (показателей) программы.</w:t>
      </w:r>
    </w:p>
    <w:p w:rsidR="003C1A67" w:rsidRPr="005D66BF" w:rsidRDefault="003C1A67" w:rsidP="003C1A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Проведение анализа реализации программы осуществляется с учетом заполнения таблицы 1.</w:t>
      </w:r>
    </w:p>
    <w:p w:rsidR="003C1A67" w:rsidRPr="005D66BF" w:rsidRDefault="003C1A67" w:rsidP="003C1A67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Таблица 1</w:t>
      </w:r>
    </w:p>
    <w:p w:rsidR="003C1A67" w:rsidRPr="005D66BF" w:rsidRDefault="003C1A67" w:rsidP="003C1A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Отчет о результатах реализации программы</w:t>
      </w: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1350"/>
        <w:gridCol w:w="898"/>
        <w:gridCol w:w="898"/>
        <w:gridCol w:w="898"/>
        <w:gridCol w:w="898"/>
        <w:gridCol w:w="898"/>
        <w:gridCol w:w="898"/>
        <w:gridCol w:w="898"/>
        <w:gridCol w:w="899"/>
        <w:gridCol w:w="1020"/>
        <w:gridCol w:w="1020"/>
        <w:gridCol w:w="1020"/>
        <w:gridCol w:w="1020"/>
      </w:tblGrid>
      <w:tr w:rsidR="003C1A67" w:rsidRPr="005D66BF" w:rsidTr="00AC303C">
        <w:trPr>
          <w:cantSplit/>
          <w:trHeight w:val="48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Плановое значение (по годам реализации программы)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Фактическое значение (по годам реализации программы)</w:t>
            </w:r>
          </w:p>
        </w:tc>
        <w:tc>
          <w:tcPr>
            <w:tcW w:w="4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Отклонение (%) (по годам реализации программы)</w:t>
            </w:r>
          </w:p>
        </w:tc>
      </w:tr>
      <w:tr w:rsidR="003C1A67" w:rsidRPr="005D66BF" w:rsidTr="00AC303C">
        <w:trPr>
          <w:cantSplit/>
          <w:trHeight w:val="240"/>
        </w:trPr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095D7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4E5F46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120CF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095D7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4E5F46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120CF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095D7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4E5F46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120CF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3C1A67" w:rsidRPr="005D66BF" w:rsidTr="00AC303C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Индикаторы  (показатели) программы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3C1A67" w:rsidRPr="005D66BF" w:rsidTr="00AC303C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75" w:rsidRPr="00930727" w:rsidRDefault="00095D75" w:rsidP="00095D75">
            <w:pPr>
              <w:pStyle w:val="ConsPlusCell"/>
              <w:widowControl/>
              <w:rPr>
                <w:sz w:val="16"/>
                <w:szCs w:val="16"/>
              </w:rPr>
            </w:pPr>
            <w:r w:rsidRPr="00930727">
              <w:rPr>
                <w:sz w:val="16"/>
                <w:szCs w:val="16"/>
              </w:rPr>
              <w:t>Содействие временной занятости несовершеннолетних граждан в возрасте от 14 до 18 лет в свободное от учебы время и каникулярный период</w:t>
            </w:r>
          </w:p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095D7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095D7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4E5F46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120CF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095D7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4E5F46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120CF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4E5F46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4E5F46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120CF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3C1A67" w:rsidRPr="005D66BF" w:rsidTr="00AC303C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095D7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095D7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4E5F46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120CF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095D7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4E5F46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120CF5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4E5F46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4E5F46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865C6B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3C1A67" w:rsidRPr="005D66BF" w:rsidRDefault="003C1A67" w:rsidP="003C1A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основана на балльном принципе и отражает степень достижения результата при фактически достигнутом уровне расходов бюджета за отчетный период (финансовый год).</w:t>
      </w:r>
    </w:p>
    <w:p w:rsidR="003C1A67" w:rsidRPr="005D66BF" w:rsidRDefault="003C1A67" w:rsidP="003C1A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3C1A67" w:rsidRPr="005D66BF">
          <w:pgSz w:w="16834" w:h="11904" w:orient="landscape" w:code="9"/>
          <w:pgMar w:top="850" w:right="1134" w:bottom="651" w:left="1134" w:header="720" w:footer="720" w:gutter="0"/>
          <w:cols w:space="720"/>
        </w:sectPr>
      </w:pPr>
    </w:p>
    <w:p w:rsidR="003C1A67" w:rsidRPr="005D66BF" w:rsidRDefault="003C1A67" w:rsidP="003C1A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реализации программы определяется с учетом таблицы 2.</w:t>
      </w:r>
    </w:p>
    <w:p w:rsidR="003C1A67" w:rsidRPr="005D66BF" w:rsidRDefault="003C1A67" w:rsidP="003C1A67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Таблица 2</w:t>
      </w:r>
    </w:p>
    <w:p w:rsidR="003C1A67" w:rsidRPr="005D66BF" w:rsidRDefault="003C1A67" w:rsidP="003C1A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3375"/>
        <w:gridCol w:w="4020"/>
        <w:gridCol w:w="1906"/>
      </w:tblGrid>
      <w:tr w:rsidR="003C1A67" w:rsidRPr="005D66BF" w:rsidTr="00AC303C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Состояние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Значение в баллах</w:t>
            </w:r>
          </w:p>
        </w:tc>
      </w:tr>
      <w:tr w:rsidR="003C1A67" w:rsidRPr="005D66BF" w:rsidTr="00AC303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5</w:t>
            </w:r>
          </w:p>
        </w:tc>
      </w:tr>
      <w:tr w:rsidR="003C1A67" w:rsidRPr="005D66BF" w:rsidTr="00AC303C">
        <w:trPr>
          <w:cantSplit/>
          <w:trHeight w:val="1149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КРИТЕРИИ ЭКОНОМИЧЕСКОЙ И СОЦИАЛЬНОЙ ЭФФЕКТИВНОСТИ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C1A67" w:rsidRPr="005D66BF" w:rsidTr="00AC303C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A.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Индикаторы (показатели), отражающие достижение цели и выполнение задач, измеряемые количественно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ind w:right="170"/>
              <w:jc w:val="both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все целевые показатели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444280" w:rsidRDefault="003C1A67" w:rsidP="00AC303C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444280">
              <w:rPr>
                <w:b/>
                <w:sz w:val="24"/>
                <w:szCs w:val="24"/>
              </w:rPr>
              <w:t>3</w:t>
            </w:r>
          </w:p>
        </w:tc>
      </w:tr>
      <w:tr w:rsidR="003C1A67" w:rsidRPr="005D66BF" w:rsidTr="00AC303C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ind w:right="170"/>
              <w:jc w:val="both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более 80%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2</w:t>
            </w:r>
          </w:p>
        </w:tc>
      </w:tr>
      <w:tr w:rsidR="003C1A67" w:rsidRPr="005D66BF" w:rsidTr="00AC303C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ind w:right="170"/>
              <w:jc w:val="both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от 50 до 80%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1</w:t>
            </w:r>
          </w:p>
        </w:tc>
      </w:tr>
      <w:tr w:rsidR="003C1A67" w:rsidRPr="005D66BF" w:rsidTr="00AC303C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ind w:right="170"/>
              <w:jc w:val="both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менее 50%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0</w:t>
            </w:r>
          </w:p>
        </w:tc>
      </w:tr>
      <w:tr w:rsidR="003C1A67" w:rsidRPr="005D66BF" w:rsidTr="00AC303C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B.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Индикаторы (показатели), не имеющие количественного выражения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ind w:right="170"/>
              <w:jc w:val="both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да, выполнено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444280" w:rsidRDefault="003C1A67" w:rsidP="00AC303C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444280">
              <w:rPr>
                <w:b/>
                <w:sz w:val="24"/>
                <w:szCs w:val="24"/>
              </w:rPr>
              <w:t>3</w:t>
            </w:r>
          </w:p>
        </w:tc>
      </w:tr>
      <w:tr w:rsidR="003C1A67" w:rsidRPr="005D66BF" w:rsidTr="00AC303C">
        <w:trPr>
          <w:cantSplit/>
          <w:trHeight w:val="39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ind w:right="170"/>
              <w:jc w:val="both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выполнено частично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2</w:t>
            </w:r>
          </w:p>
        </w:tc>
      </w:tr>
      <w:tr w:rsidR="003C1A67" w:rsidRPr="005D66BF" w:rsidTr="00AC303C">
        <w:trPr>
          <w:cantSplit/>
          <w:trHeight w:val="46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ind w:right="170"/>
              <w:jc w:val="both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не выполнено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1</w:t>
            </w:r>
          </w:p>
        </w:tc>
      </w:tr>
      <w:tr w:rsidR="003C1A67" w:rsidRPr="005D66BF" w:rsidTr="00AC303C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C.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Выполнение мероприятий программы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ind w:right="170"/>
              <w:jc w:val="both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выполнено 100%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444280" w:rsidRDefault="003C1A67" w:rsidP="00AC303C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444280">
              <w:rPr>
                <w:b/>
                <w:sz w:val="24"/>
                <w:szCs w:val="24"/>
              </w:rPr>
              <w:t>3</w:t>
            </w:r>
          </w:p>
        </w:tc>
      </w:tr>
      <w:tr w:rsidR="003C1A67" w:rsidRPr="005D66BF" w:rsidTr="00AC303C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ind w:right="170"/>
              <w:jc w:val="both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выполнено от 80 до 99%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2</w:t>
            </w:r>
          </w:p>
        </w:tc>
      </w:tr>
      <w:tr w:rsidR="003C1A67" w:rsidRPr="005D66BF" w:rsidTr="00AC303C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ind w:right="170"/>
              <w:jc w:val="both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выполнено от 50 до 79%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1</w:t>
            </w:r>
          </w:p>
        </w:tc>
      </w:tr>
      <w:tr w:rsidR="003C1A67" w:rsidRPr="005D66BF" w:rsidTr="00AC303C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ind w:right="170"/>
              <w:jc w:val="both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выполнено менее 50%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0</w:t>
            </w:r>
          </w:p>
        </w:tc>
      </w:tr>
      <w:tr w:rsidR="003C1A67" w:rsidRPr="005D66BF" w:rsidTr="00AC303C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D.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Социальная значимость программы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ind w:right="170"/>
              <w:jc w:val="both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численность целевой группы, охваченной программой, не менее 80%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3</w:t>
            </w:r>
          </w:p>
        </w:tc>
      </w:tr>
      <w:tr w:rsidR="003C1A67" w:rsidRPr="005D66BF" w:rsidTr="00AC303C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ind w:right="170"/>
              <w:jc w:val="both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численность целевой группы, охваченной программой, от 30 до 80%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444280" w:rsidRDefault="003C1A67" w:rsidP="00AC303C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444280">
              <w:rPr>
                <w:b/>
                <w:sz w:val="24"/>
                <w:szCs w:val="24"/>
              </w:rPr>
              <w:t>2</w:t>
            </w:r>
          </w:p>
        </w:tc>
      </w:tr>
      <w:tr w:rsidR="003C1A67" w:rsidRPr="005D66BF" w:rsidTr="00AC303C">
        <w:trPr>
          <w:cantSplit/>
          <w:trHeight w:val="686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численность целевой группы, охваченной программой, менее 30%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1</w:t>
            </w:r>
          </w:p>
        </w:tc>
      </w:tr>
      <w:tr w:rsidR="003C1A67" w:rsidRPr="005D66BF" w:rsidTr="00AC303C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КРИТЕРИИ БЮДЖЕТНОЙ ЭФФЕКТИВНОСТИ: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C1A67" w:rsidRPr="005D66BF" w:rsidTr="00AC303C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E.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Уровень использования средств бюджета района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средства освоены на 100%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444280" w:rsidRDefault="003C1A67" w:rsidP="00AC303C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444280">
              <w:rPr>
                <w:b/>
                <w:sz w:val="24"/>
                <w:szCs w:val="24"/>
              </w:rPr>
              <w:t>3</w:t>
            </w:r>
          </w:p>
        </w:tc>
      </w:tr>
      <w:tr w:rsidR="003C1A67" w:rsidRPr="005D66BF" w:rsidTr="00AC303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средства освоены от 80 до 99%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2</w:t>
            </w:r>
          </w:p>
        </w:tc>
      </w:tr>
      <w:tr w:rsidR="003C1A67" w:rsidRPr="005D66BF" w:rsidTr="00AC303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средства освоены от 60 до 79%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1</w:t>
            </w:r>
          </w:p>
        </w:tc>
      </w:tr>
      <w:tr w:rsidR="003C1A67" w:rsidRPr="005D66BF" w:rsidTr="00AC303C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средства освоены менее чем на 60%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0</w:t>
            </w:r>
          </w:p>
        </w:tc>
      </w:tr>
      <w:tr w:rsidR="003C1A67" w:rsidRPr="005D66BF" w:rsidTr="00AC303C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F.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Наличие экономии бюджетных средств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да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2</w:t>
            </w:r>
          </w:p>
        </w:tc>
      </w:tr>
      <w:tr w:rsidR="003C1A67" w:rsidRPr="005D66BF" w:rsidTr="00AC303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444280" w:rsidRDefault="003C1A67" w:rsidP="00AC303C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444280">
              <w:rPr>
                <w:b/>
                <w:sz w:val="24"/>
                <w:szCs w:val="24"/>
              </w:rPr>
              <w:t>1</w:t>
            </w:r>
          </w:p>
        </w:tc>
      </w:tr>
      <w:tr w:rsidR="003C1A67" w:rsidRPr="005D66BF" w:rsidTr="00AC303C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G.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 xml:space="preserve">Поступление дополнительных доходов в  бюджет района в связи с реализацией программы 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да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3</w:t>
            </w:r>
          </w:p>
        </w:tc>
      </w:tr>
      <w:tr w:rsidR="003C1A67" w:rsidRPr="005D66BF" w:rsidTr="00AC303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444280" w:rsidRDefault="003C1A67" w:rsidP="00AC303C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444280">
              <w:rPr>
                <w:b/>
                <w:sz w:val="24"/>
                <w:szCs w:val="24"/>
              </w:rPr>
              <w:t>1</w:t>
            </w:r>
          </w:p>
        </w:tc>
      </w:tr>
    </w:tbl>
    <w:p w:rsidR="003C1A67" w:rsidRPr="005D66BF" w:rsidRDefault="003C1A67" w:rsidP="003C1A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Полученные оценки заносятся в таблицу 3, к ним применяется весовой коэффициент, итоги  суммируются.</w:t>
      </w:r>
    </w:p>
    <w:p w:rsidR="003C1A67" w:rsidRPr="005D66BF" w:rsidRDefault="003C1A67" w:rsidP="003C1A67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1440"/>
        <w:gridCol w:w="1560"/>
        <w:gridCol w:w="2400"/>
      </w:tblGrid>
      <w:tr w:rsidR="003C1A67" w:rsidRPr="005D66BF" w:rsidTr="00AC303C">
        <w:trPr>
          <w:cantSplit/>
          <w:trHeight w:val="3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Весовой коэффициент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Значение в баллах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Итоговое значение</w:t>
            </w:r>
          </w:p>
        </w:tc>
      </w:tr>
      <w:tr w:rsidR="003C1A67" w:rsidRPr="005D66BF" w:rsidTr="00AC303C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5D66BF">
              <w:rPr>
                <w:sz w:val="24"/>
                <w:szCs w:val="24"/>
                <w:lang w:val="en-US"/>
              </w:rPr>
              <w:t>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FE1F0D" w:rsidRDefault="00444280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FE1F0D" w:rsidRDefault="004E5F46" w:rsidP="00C5005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50050">
              <w:rPr>
                <w:sz w:val="24"/>
                <w:szCs w:val="24"/>
              </w:rPr>
              <w:t>9</w:t>
            </w:r>
          </w:p>
        </w:tc>
      </w:tr>
      <w:tr w:rsidR="003C1A67" w:rsidRPr="005D66BF" w:rsidTr="00AC303C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  <w:lang w:val="en-US"/>
              </w:rPr>
            </w:pPr>
            <w:r w:rsidRPr="005D66BF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5D66BF">
              <w:rPr>
                <w:sz w:val="24"/>
                <w:szCs w:val="24"/>
                <w:lang w:val="en-US"/>
              </w:rPr>
              <w:t>0,05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FE1F0D" w:rsidRDefault="00444280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FE1F0D" w:rsidRDefault="00FE1F0D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C50050">
              <w:rPr>
                <w:sz w:val="24"/>
                <w:szCs w:val="24"/>
              </w:rPr>
              <w:t>5</w:t>
            </w:r>
          </w:p>
        </w:tc>
      </w:tr>
      <w:tr w:rsidR="003C1A67" w:rsidRPr="005D66BF" w:rsidTr="00AC303C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  <w:lang w:val="en-US"/>
              </w:rPr>
            </w:pPr>
            <w:r w:rsidRPr="005D66BF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5D66BF">
              <w:rPr>
                <w:sz w:val="24"/>
                <w:szCs w:val="24"/>
                <w:lang w:val="en-US"/>
              </w:rPr>
              <w:t>0,05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FE1F0D" w:rsidRDefault="00444280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FE1F0D" w:rsidRDefault="00CC3DB6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C50050">
              <w:rPr>
                <w:sz w:val="24"/>
                <w:szCs w:val="24"/>
              </w:rPr>
              <w:t>5</w:t>
            </w:r>
          </w:p>
        </w:tc>
      </w:tr>
      <w:tr w:rsidR="003C1A67" w:rsidRPr="005D66BF" w:rsidTr="00AC303C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  <w:lang w:val="en-US"/>
              </w:rPr>
            </w:pPr>
            <w:r w:rsidRPr="005D66BF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5D66BF">
              <w:rPr>
                <w:sz w:val="24"/>
                <w:szCs w:val="24"/>
                <w:lang w:val="en-US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FE1F0D" w:rsidRDefault="00FE1F0D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FE1F0D" w:rsidRDefault="00FE1F0D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3C1A67" w:rsidRPr="005D66BF" w:rsidTr="00AC303C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  <w:lang w:val="en-US"/>
              </w:rPr>
            </w:pPr>
            <w:r w:rsidRPr="005D66BF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5D66BF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FE1F0D" w:rsidRDefault="00444280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FE1F0D" w:rsidRDefault="00CC3DB6" w:rsidP="00C5005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50050">
              <w:rPr>
                <w:sz w:val="24"/>
                <w:szCs w:val="24"/>
              </w:rPr>
              <w:t>3</w:t>
            </w:r>
          </w:p>
        </w:tc>
      </w:tr>
      <w:tr w:rsidR="003C1A67" w:rsidRPr="005D66BF" w:rsidTr="00AC303C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  <w:lang w:val="en-US"/>
              </w:rPr>
            </w:pPr>
            <w:r w:rsidRPr="005D66BF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5D66BF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FE1F0D" w:rsidRDefault="00444280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FE1F0D" w:rsidRDefault="00FE1F0D" w:rsidP="00C5005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50050">
              <w:rPr>
                <w:sz w:val="24"/>
                <w:szCs w:val="24"/>
              </w:rPr>
              <w:t>1</w:t>
            </w:r>
          </w:p>
        </w:tc>
      </w:tr>
      <w:tr w:rsidR="003C1A67" w:rsidRPr="005D66BF" w:rsidTr="00AC303C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  <w:lang w:val="en-US"/>
              </w:rPr>
            </w:pPr>
            <w:r w:rsidRPr="005D66BF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5D66BF">
              <w:rPr>
                <w:sz w:val="24"/>
                <w:szCs w:val="24"/>
                <w:lang w:val="en-US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FE1F0D" w:rsidRDefault="00CC3DB6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FE1F0D" w:rsidRDefault="00CC3DB6" w:rsidP="00AC303C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3C1A67" w:rsidRPr="005D66BF" w:rsidTr="00AC303C">
        <w:trPr>
          <w:cantSplit/>
          <w:trHeight w:val="3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Итоговая оценка состояния (ИОС)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137F1C" w:rsidRDefault="00FF7440" w:rsidP="00AC303C">
            <w:pPr>
              <w:pStyle w:val="ConsPlusCell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</w:tr>
    </w:tbl>
    <w:p w:rsidR="003C1A67" w:rsidRPr="005D66BF" w:rsidRDefault="003C1A67" w:rsidP="003C1A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На основании итоговой оценки состояния с учетом таблицы 4 делается вывод о степени эффективности реализации программы.</w:t>
      </w:r>
    </w:p>
    <w:p w:rsidR="003C1A67" w:rsidRPr="005D66BF" w:rsidRDefault="003C1A67" w:rsidP="003C1A67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4350"/>
      </w:tblGrid>
      <w:tr w:rsidR="003C1A67" w:rsidRPr="005D66BF" w:rsidTr="00AC303C"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Эффективность реализации программы в баллах</w:t>
            </w:r>
          </w:p>
        </w:tc>
      </w:tr>
      <w:tr w:rsidR="003C1A67" w:rsidRPr="005D66BF" w:rsidTr="00AC303C">
        <w:trPr>
          <w:cantSplit/>
          <w:trHeight w:val="371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2360E2" w:rsidRDefault="003C1A67" w:rsidP="00AC303C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2360E2">
              <w:rPr>
                <w:b/>
                <w:sz w:val="24"/>
                <w:szCs w:val="24"/>
              </w:rPr>
              <w:t>Программа 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2360E2" w:rsidRDefault="003C1A67" w:rsidP="00AC303C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2360E2">
              <w:rPr>
                <w:b/>
                <w:sz w:val="24"/>
                <w:szCs w:val="24"/>
              </w:rPr>
              <w:t>от 2,0 до 3,0</w:t>
            </w:r>
          </w:p>
        </w:tc>
      </w:tr>
      <w:tr w:rsidR="003C1A67" w:rsidRPr="005D66BF" w:rsidTr="00AC303C">
        <w:trPr>
          <w:cantSplit/>
          <w:trHeight w:val="46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Программа частично 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от 1,5 до 2,0</w:t>
            </w:r>
          </w:p>
        </w:tc>
      </w:tr>
      <w:tr w:rsidR="003C1A67" w:rsidRPr="005D66BF" w:rsidTr="00AC303C">
        <w:trPr>
          <w:cantSplit/>
          <w:trHeight w:val="473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Программа неэффективна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67" w:rsidRPr="005D66BF" w:rsidRDefault="003C1A67" w:rsidP="00AC303C">
            <w:pPr>
              <w:pStyle w:val="ConsPlusCell"/>
              <w:widowControl/>
              <w:rPr>
                <w:sz w:val="24"/>
                <w:szCs w:val="24"/>
              </w:rPr>
            </w:pPr>
            <w:r w:rsidRPr="005D66BF">
              <w:rPr>
                <w:sz w:val="24"/>
                <w:szCs w:val="24"/>
              </w:rPr>
              <w:t>менее 1,5</w:t>
            </w:r>
          </w:p>
        </w:tc>
      </w:tr>
    </w:tbl>
    <w:p w:rsidR="003C1A67" w:rsidRPr="005D66BF" w:rsidRDefault="003C1A67" w:rsidP="003A77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Программы, имеющие высокий уровень оценки эффективности реализации, подлежат дальнейшему финансированию из бюджета района.</w:t>
      </w:r>
    </w:p>
    <w:p w:rsidR="003C1A67" w:rsidRPr="005D66BF" w:rsidRDefault="003C1A67" w:rsidP="003A77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Частично эффективные программы подлежат включению в перечень программ, предусмотренных к финансированию из бюджета района на очередной финансовый год и плановый период, в случае доработки или сокращения финансирования программы.</w:t>
      </w:r>
    </w:p>
    <w:p w:rsidR="003C1A67" w:rsidRPr="005D66BF" w:rsidRDefault="003C1A67" w:rsidP="003A77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6BF">
        <w:rPr>
          <w:rFonts w:ascii="Times New Roman" w:hAnsi="Times New Roman" w:cs="Times New Roman"/>
          <w:sz w:val="24"/>
          <w:szCs w:val="24"/>
        </w:rPr>
        <w:t>По неэффективным программам принимается решение о досрочном прекращении реализации программы.</w:t>
      </w:r>
    </w:p>
    <w:p w:rsidR="003C1A67" w:rsidRPr="005D66BF" w:rsidRDefault="003C1A67" w:rsidP="003C1A67">
      <w:pPr>
        <w:rPr>
          <w:rFonts w:ascii="Times New Roman" w:hAnsi="Times New Roman" w:cs="Times New Roman"/>
          <w:sz w:val="24"/>
          <w:szCs w:val="24"/>
        </w:rPr>
      </w:pPr>
    </w:p>
    <w:sectPr w:rsidR="003C1A67" w:rsidRPr="005D66BF" w:rsidSect="00C9294C">
      <w:pgSz w:w="11904" w:h="16834" w:code="9"/>
      <w:pgMar w:top="1134" w:right="850" w:bottom="5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454" w:rsidRDefault="00236454" w:rsidP="003F3027">
      <w:pPr>
        <w:spacing w:after="0" w:line="240" w:lineRule="auto"/>
      </w:pPr>
      <w:r>
        <w:separator/>
      </w:r>
    </w:p>
  </w:endnote>
  <w:endnote w:type="continuationSeparator" w:id="1">
    <w:p w:rsidR="00236454" w:rsidRDefault="00236454" w:rsidP="003F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F2" w:rsidRDefault="00390135" w:rsidP="00C9294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E63B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45F2" w:rsidRDefault="00236454" w:rsidP="00C9294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F2" w:rsidRDefault="00390135" w:rsidP="00C9294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E63B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1DCD">
      <w:rPr>
        <w:rStyle w:val="a8"/>
        <w:noProof/>
      </w:rPr>
      <w:t>2</w:t>
    </w:r>
    <w:r>
      <w:rPr>
        <w:rStyle w:val="a8"/>
      </w:rPr>
      <w:fldChar w:fldCharType="end"/>
    </w:r>
  </w:p>
  <w:p w:rsidR="008845F2" w:rsidRDefault="00236454" w:rsidP="00C9294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454" w:rsidRDefault="00236454" w:rsidP="003F3027">
      <w:pPr>
        <w:spacing w:after="0" w:line="240" w:lineRule="auto"/>
      </w:pPr>
      <w:r>
        <w:separator/>
      </w:r>
    </w:p>
  </w:footnote>
  <w:footnote w:type="continuationSeparator" w:id="1">
    <w:p w:rsidR="00236454" w:rsidRDefault="00236454" w:rsidP="003F3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0F9"/>
    <w:rsid w:val="00017CBC"/>
    <w:rsid w:val="00053B87"/>
    <w:rsid w:val="00057DDB"/>
    <w:rsid w:val="00095D75"/>
    <w:rsid w:val="000B120D"/>
    <w:rsid w:val="000E15B1"/>
    <w:rsid w:val="000E3B60"/>
    <w:rsid w:val="000F0B7E"/>
    <w:rsid w:val="00120CF5"/>
    <w:rsid w:val="00124FBF"/>
    <w:rsid w:val="00137F1C"/>
    <w:rsid w:val="00144DFC"/>
    <w:rsid w:val="00175BDE"/>
    <w:rsid w:val="00185C6A"/>
    <w:rsid w:val="0019380F"/>
    <w:rsid w:val="001A70C4"/>
    <w:rsid w:val="00204D83"/>
    <w:rsid w:val="0022102C"/>
    <w:rsid w:val="0023326B"/>
    <w:rsid w:val="002360E2"/>
    <w:rsid w:val="00236454"/>
    <w:rsid w:val="00251538"/>
    <w:rsid w:val="00256C6E"/>
    <w:rsid w:val="002609BF"/>
    <w:rsid w:val="0027515D"/>
    <w:rsid w:val="00275A53"/>
    <w:rsid w:val="00285800"/>
    <w:rsid w:val="002925E3"/>
    <w:rsid w:val="00293CBB"/>
    <w:rsid w:val="002B4FE3"/>
    <w:rsid w:val="002D02FD"/>
    <w:rsid w:val="002D6B10"/>
    <w:rsid w:val="002E0B0F"/>
    <w:rsid w:val="002E4C51"/>
    <w:rsid w:val="00312CC5"/>
    <w:rsid w:val="003147D4"/>
    <w:rsid w:val="00331C0E"/>
    <w:rsid w:val="00346035"/>
    <w:rsid w:val="00386756"/>
    <w:rsid w:val="00390135"/>
    <w:rsid w:val="003A3DC4"/>
    <w:rsid w:val="003A5BED"/>
    <w:rsid w:val="003A7751"/>
    <w:rsid w:val="003C1A67"/>
    <w:rsid w:val="003E56FE"/>
    <w:rsid w:val="003F037B"/>
    <w:rsid w:val="003F13AC"/>
    <w:rsid w:val="003F3027"/>
    <w:rsid w:val="0040360A"/>
    <w:rsid w:val="0044060B"/>
    <w:rsid w:val="00444280"/>
    <w:rsid w:val="00452F87"/>
    <w:rsid w:val="0045393C"/>
    <w:rsid w:val="004912FB"/>
    <w:rsid w:val="004B74B4"/>
    <w:rsid w:val="004E11A4"/>
    <w:rsid w:val="004E2558"/>
    <w:rsid w:val="004E5F46"/>
    <w:rsid w:val="005026A5"/>
    <w:rsid w:val="00525A1D"/>
    <w:rsid w:val="005263D3"/>
    <w:rsid w:val="00530830"/>
    <w:rsid w:val="0053379E"/>
    <w:rsid w:val="005547F5"/>
    <w:rsid w:val="0057204D"/>
    <w:rsid w:val="00583A02"/>
    <w:rsid w:val="00593C38"/>
    <w:rsid w:val="005A287C"/>
    <w:rsid w:val="005A70F9"/>
    <w:rsid w:val="005B58AA"/>
    <w:rsid w:val="005D0CB0"/>
    <w:rsid w:val="005D66BF"/>
    <w:rsid w:val="005E4715"/>
    <w:rsid w:val="005E6932"/>
    <w:rsid w:val="006C69F1"/>
    <w:rsid w:val="006D147E"/>
    <w:rsid w:val="006D30DC"/>
    <w:rsid w:val="006E6F56"/>
    <w:rsid w:val="006F2129"/>
    <w:rsid w:val="006F4472"/>
    <w:rsid w:val="006F7347"/>
    <w:rsid w:val="00743D93"/>
    <w:rsid w:val="007911C2"/>
    <w:rsid w:val="007E63B8"/>
    <w:rsid w:val="008237CD"/>
    <w:rsid w:val="0084083F"/>
    <w:rsid w:val="008503AD"/>
    <w:rsid w:val="00854EB0"/>
    <w:rsid w:val="00865C6B"/>
    <w:rsid w:val="008905D4"/>
    <w:rsid w:val="00897476"/>
    <w:rsid w:val="008A0D74"/>
    <w:rsid w:val="008A55AC"/>
    <w:rsid w:val="008B13B2"/>
    <w:rsid w:val="008C2FFE"/>
    <w:rsid w:val="008E17B3"/>
    <w:rsid w:val="009006DB"/>
    <w:rsid w:val="00913931"/>
    <w:rsid w:val="00924F0D"/>
    <w:rsid w:val="009811DD"/>
    <w:rsid w:val="00997ADC"/>
    <w:rsid w:val="009F0550"/>
    <w:rsid w:val="00A12C99"/>
    <w:rsid w:val="00A616C0"/>
    <w:rsid w:val="00A66051"/>
    <w:rsid w:val="00A67CF3"/>
    <w:rsid w:val="00A715EC"/>
    <w:rsid w:val="00A914D3"/>
    <w:rsid w:val="00AA2C28"/>
    <w:rsid w:val="00AB253D"/>
    <w:rsid w:val="00AB27BC"/>
    <w:rsid w:val="00AC0A57"/>
    <w:rsid w:val="00AC736B"/>
    <w:rsid w:val="00B24807"/>
    <w:rsid w:val="00B320B9"/>
    <w:rsid w:val="00B42A5D"/>
    <w:rsid w:val="00BB5050"/>
    <w:rsid w:val="00C50050"/>
    <w:rsid w:val="00C71993"/>
    <w:rsid w:val="00C8486B"/>
    <w:rsid w:val="00CB4C43"/>
    <w:rsid w:val="00CC30BA"/>
    <w:rsid w:val="00CC3DB6"/>
    <w:rsid w:val="00CD1725"/>
    <w:rsid w:val="00CE7D31"/>
    <w:rsid w:val="00CF7552"/>
    <w:rsid w:val="00D0198E"/>
    <w:rsid w:val="00D079E3"/>
    <w:rsid w:val="00D234CF"/>
    <w:rsid w:val="00D40581"/>
    <w:rsid w:val="00D57401"/>
    <w:rsid w:val="00D61AC6"/>
    <w:rsid w:val="00DA2402"/>
    <w:rsid w:val="00DB5189"/>
    <w:rsid w:val="00DC4204"/>
    <w:rsid w:val="00DD6774"/>
    <w:rsid w:val="00DE07A1"/>
    <w:rsid w:val="00DE416E"/>
    <w:rsid w:val="00E05750"/>
    <w:rsid w:val="00E1525E"/>
    <w:rsid w:val="00E277FE"/>
    <w:rsid w:val="00E56AB5"/>
    <w:rsid w:val="00E64469"/>
    <w:rsid w:val="00E936DD"/>
    <w:rsid w:val="00EA3C72"/>
    <w:rsid w:val="00EA4892"/>
    <w:rsid w:val="00EA4A70"/>
    <w:rsid w:val="00EE5E18"/>
    <w:rsid w:val="00EF1739"/>
    <w:rsid w:val="00EF4192"/>
    <w:rsid w:val="00F02DE2"/>
    <w:rsid w:val="00F03EAE"/>
    <w:rsid w:val="00F106FC"/>
    <w:rsid w:val="00F317A6"/>
    <w:rsid w:val="00F40BB1"/>
    <w:rsid w:val="00F51DCD"/>
    <w:rsid w:val="00F84E1E"/>
    <w:rsid w:val="00FB18C0"/>
    <w:rsid w:val="00FB2867"/>
    <w:rsid w:val="00FE1F0D"/>
    <w:rsid w:val="00FF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F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A70F9"/>
    <w:pPr>
      <w:keepNext/>
      <w:spacing w:after="0" w:line="240" w:lineRule="auto"/>
      <w:ind w:right="366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0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0F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Revision"/>
    <w:hidden/>
    <w:uiPriority w:val="99"/>
    <w:semiHidden/>
    <w:rsid w:val="00D079E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F4472"/>
    <w:pPr>
      <w:ind w:left="720"/>
      <w:contextualSpacing/>
    </w:pPr>
  </w:style>
  <w:style w:type="paragraph" w:styleId="2">
    <w:name w:val="Body Text Indent 2"/>
    <w:basedOn w:val="a"/>
    <w:link w:val="20"/>
    <w:rsid w:val="00F02DE2"/>
    <w:pPr>
      <w:autoSpaceDE w:val="0"/>
      <w:autoSpaceDN w:val="0"/>
      <w:adjustRightInd w:val="0"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F02DE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F02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911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911C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E416E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3C1A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1A67"/>
    <w:rPr>
      <w:rFonts w:eastAsiaTheme="minorEastAsia"/>
      <w:sz w:val="16"/>
      <w:szCs w:val="16"/>
      <w:lang w:eastAsia="ru-RU"/>
    </w:rPr>
  </w:style>
  <w:style w:type="paragraph" w:customStyle="1" w:styleId="ConsPlusCell">
    <w:name w:val="ConsPlusCell"/>
    <w:rsid w:val="003C1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C1A67"/>
  </w:style>
  <w:style w:type="paragraph" w:styleId="a9">
    <w:name w:val="footer"/>
    <w:basedOn w:val="a"/>
    <w:link w:val="aa"/>
    <w:rsid w:val="003C1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3C1A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F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A70F9"/>
    <w:pPr>
      <w:keepNext/>
      <w:spacing w:after="0" w:line="240" w:lineRule="auto"/>
      <w:ind w:right="366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0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0F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Revision"/>
    <w:hidden/>
    <w:uiPriority w:val="99"/>
    <w:semiHidden/>
    <w:rsid w:val="00D079E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F4472"/>
    <w:pPr>
      <w:ind w:left="720"/>
      <w:contextualSpacing/>
    </w:pPr>
  </w:style>
  <w:style w:type="paragraph" w:styleId="2">
    <w:name w:val="Body Text Indent 2"/>
    <w:basedOn w:val="a"/>
    <w:link w:val="20"/>
    <w:rsid w:val="00F02DE2"/>
    <w:pPr>
      <w:autoSpaceDE w:val="0"/>
      <w:autoSpaceDN w:val="0"/>
      <w:adjustRightInd w:val="0"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F02DE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F02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911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911C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E416E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3C1A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1A67"/>
    <w:rPr>
      <w:rFonts w:eastAsiaTheme="minorEastAsia"/>
      <w:sz w:val="16"/>
      <w:szCs w:val="16"/>
      <w:lang w:eastAsia="ru-RU"/>
    </w:rPr>
  </w:style>
  <w:style w:type="paragraph" w:customStyle="1" w:styleId="ConsPlusCell">
    <w:name w:val="ConsPlusCell"/>
    <w:rsid w:val="003C1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C1A67"/>
  </w:style>
  <w:style w:type="paragraph" w:styleId="a9">
    <w:name w:val="footer"/>
    <w:basedOn w:val="a"/>
    <w:link w:val="aa"/>
    <w:rsid w:val="003C1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3C1A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4294967263</TotalTime>
  <Pages>7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ORMO2</cp:lastModifiedBy>
  <cp:revision>20</cp:revision>
  <cp:lastPrinted>2023-03-29T08:03:00Z</cp:lastPrinted>
  <dcterms:created xsi:type="dcterms:W3CDTF">2023-04-25T08:27:00Z</dcterms:created>
  <dcterms:modified xsi:type="dcterms:W3CDTF">2023-10-06T09:18:00Z</dcterms:modified>
</cp:coreProperties>
</file>