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9" w:rsidRPr="00625310" w:rsidRDefault="00200651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53B59" w:rsidRPr="00625310">
        <w:rPr>
          <w:rFonts w:ascii="Times New Roman" w:hAnsi="Times New Roman" w:cs="Times New Roman"/>
          <w:b/>
          <w:sz w:val="26"/>
          <w:szCs w:val="26"/>
        </w:rPr>
        <w:t>ВЕДОМЛЕНИЕ</w:t>
      </w:r>
    </w:p>
    <w:p w:rsidR="00753B59" w:rsidRPr="00625310" w:rsidRDefault="00753B59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753B59" w:rsidRPr="00625310" w:rsidRDefault="00753B59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753B59" w:rsidRPr="00625310" w:rsidRDefault="00753B59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753B59" w:rsidRPr="00625310" w:rsidRDefault="00753B59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753B59" w:rsidRPr="00625310" w:rsidRDefault="00753B59" w:rsidP="00753B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753B59" w:rsidRDefault="00753B59" w:rsidP="00753B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округа уведомляет</w:t>
      </w:r>
    </w:p>
    <w:p w:rsidR="00753B59" w:rsidRPr="00242C98" w:rsidRDefault="00753B59" w:rsidP="00753B59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округа: </w:t>
      </w:r>
      <w:r>
        <w:rPr>
          <w:rFonts w:ascii="Tinos" w:hAnsi="Tinos" w:cs="Tinos"/>
          <w:sz w:val="26"/>
          <w:szCs w:val="26"/>
        </w:rPr>
        <w:t>проекта</w:t>
      </w:r>
      <w:r w:rsidRPr="003E49C9">
        <w:rPr>
          <w:rFonts w:ascii="Tinos" w:hAnsi="Tinos" w:cs="Tinos"/>
          <w:sz w:val="26"/>
          <w:szCs w:val="26"/>
        </w:rPr>
        <w:t xml:space="preserve"> </w:t>
      </w:r>
      <w:r w:rsidRPr="003E49C9">
        <w:rPr>
          <w:spacing w:val="1"/>
          <w:sz w:val="26"/>
          <w:szCs w:val="26"/>
        </w:rPr>
        <w:t xml:space="preserve">постановления администрации </w:t>
      </w:r>
      <w:proofErr w:type="spellStart"/>
      <w:r w:rsidRPr="003E49C9">
        <w:rPr>
          <w:spacing w:val="1"/>
          <w:sz w:val="26"/>
          <w:szCs w:val="26"/>
        </w:rPr>
        <w:t>Усть-Кубинского</w:t>
      </w:r>
      <w:proofErr w:type="spellEnd"/>
      <w:r w:rsidRPr="003E49C9">
        <w:rPr>
          <w:spacing w:val="1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3E49C9">
        <w:rPr>
          <w:sz w:val="26"/>
          <w:szCs w:val="26"/>
          <w:highlight w:val="white"/>
        </w:rPr>
        <w:t xml:space="preserve">«Об утверждении </w:t>
      </w:r>
      <w:r w:rsidRPr="003E49C9">
        <w:rPr>
          <w:sz w:val="26"/>
          <w:szCs w:val="26"/>
        </w:rPr>
        <w:t>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</w:t>
      </w:r>
      <w:proofErr w:type="gramEnd"/>
      <w:r w:rsidRPr="003E49C9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проект).</w:t>
      </w:r>
    </w:p>
    <w:p w:rsidR="00753B59" w:rsidRPr="00242C98" w:rsidRDefault="00753B59" w:rsidP="00753B59">
      <w:pPr>
        <w:ind w:firstLine="708"/>
        <w:jc w:val="both"/>
        <w:rPr>
          <w:szCs w:val="26"/>
        </w:rPr>
      </w:pPr>
      <w:r w:rsidRPr="00242C98">
        <w:rPr>
          <w:b/>
          <w:sz w:val="26"/>
          <w:szCs w:val="26"/>
        </w:rPr>
        <w:t>Обоснование необходимости подготовки проекта</w:t>
      </w:r>
      <w:r>
        <w:rPr>
          <w:sz w:val="26"/>
          <w:szCs w:val="26"/>
        </w:rPr>
        <w:t xml:space="preserve">: </w:t>
      </w:r>
      <w:r w:rsidRPr="0064600A">
        <w:rPr>
          <w:sz w:val="26"/>
          <w:szCs w:val="26"/>
        </w:rPr>
        <w:t xml:space="preserve">в связи с требованиями  </w:t>
      </w:r>
      <w:r w:rsidRPr="0064600A">
        <w:rPr>
          <w:bCs/>
          <w:sz w:val="26"/>
          <w:szCs w:val="26"/>
        </w:rPr>
        <w:t>законодательства</w:t>
      </w:r>
      <w:r>
        <w:rPr>
          <w:bCs/>
          <w:sz w:val="26"/>
          <w:szCs w:val="26"/>
        </w:rPr>
        <w:t>.</w:t>
      </w:r>
    </w:p>
    <w:p w:rsidR="00753B59" w:rsidRPr="00242C98" w:rsidRDefault="00753B59" w:rsidP="00753B59">
      <w:pPr>
        <w:shd w:val="clear" w:color="auto" w:fill="FFFFFF"/>
        <w:ind w:firstLine="708"/>
        <w:jc w:val="both"/>
        <w:rPr>
          <w:i/>
          <w:szCs w:val="26"/>
        </w:rPr>
      </w:pPr>
      <w:r w:rsidRPr="00242C98">
        <w:rPr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>
        <w:rPr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округа. </w:t>
      </w:r>
    </w:p>
    <w:p w:rsidR="00753B59" w:rsidRPr="00242C98" w:rsidRDefault="00753B59" w:rsidP="00753B59">
      <w:pPr>
        <w:ind w:right="-2" w:firstLine="37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42C98">
        <w:rPr>
          <w:b/>
          <w:sz w:val="26"/>
          <w:szCs w:val="26"/>
        </w:rPr>
        <w:t>Содержание предлагаемого регулирования:</w:t>
      </w:r>
      <w:r>
        <w:rPr>
          <w:sz w:val="26"/>
          <w:szCs w:val="26"/>
        </w:rPr>
        <w:t xml:space="preserve">      </w:t>
      </w:r>
      <w:r w:rsidRPr="006A7D22">
        <w:rPr>
          <w:rFonts w:ascii="Tinos" w:hAnsi="Tinos" w:cs="Tinos"/>
          <w:iCs/>
          <w:sz w:val="26"/>
          <w:szCs w:val="26"/>
        </w:rPr>
        <w:t xml:space="preserve">Проектом предлагается установить порядок по </w:t>
      </w:r>
      <w:r w:rsidRPr="006A7D22">
        <w:rPr>
          <w:sz w:val="26"/>
          <w:szCs w:val="26"/>
        </w:rPr>
        <w:t>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категорию.</w:t>
      </w:r>
    </w:p>
    <w:p w:rsidR="00753B59" w:rsidRDefault="00753B59" w:rsidP="00753B59">
      <w:pPr>
        <w:ind w:right="379" w:firstLine="3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42C98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>
        <w:rPr>
          <w:sz w:val="26"/>
          <w:szCs w:val="26"/>
        </w:rPr>
        <w:t xml:space="preserve"> отсутствуют.</w:t>
      </w:r>
    </w:p>
    <w:p w:rsidR="00753B59" w:rsidRDefault="00753B59" w:rsidP="00753B59">
      <w:pPr>
        <w:ind w:right="379" w:firstLine="37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C98">
        <w:rPr>
          <w:b/>
          <w:sz w:val="26"/>
          <w:szCs w:val="26"/>
        </w:rPr>
        <w:t>Сроки оценки достижения ключевых показателей:</w:t>
      </w:r>
      <w:r>
        <w:rPr>
          <w:sz w:val="26"/>
          <w:szCs w:val="26"/>
        </w:rPr>
        <w:t xml:space="preserve"> нет.</w:t>
      </w:r>
    </w:p>
    <w:p w:rsidR="00753B59" w:rsidRPr="00242C98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4"/>
        <w:gridCol w:w="2841"/>
      </w:tblGrid>
      <w:tr w:rsidR="00753B59" w:rsidTr="00A7019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753B59" w:rsidTr="00A7019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59" w:rsidRDefault="00753B59" w:rsidP="00A70195">
            <w:pPr>
              <w:jc w:val="both"/>
            </w:pPr>
            <w:r>
              <w:rPr>
                <w:rFonts w:ascii="Tinos" w:hAnsi="Tinos" w:cs="Tinos"/>
              </w:rPr>
              <w:t>1.Физические лица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59" w:rsidRDefault="00753B59" w:rsidP="00A70195">
            <w:pPr>
              <w:snapToGrid w:val="0"/>
              <w:jc w:val="both"/>
            </w:pPr>
            <w:r>
              <w:rPr>
                <w:rFonts w:ascii="Tinos" w:hAnsi="Tinos" w:cs="Tinos"/>
              </w:rPr>
              <w:t>Неограниченное количество</w:t>
            </w:r>
          </w:p>
        </w:tc>
      </w:tr>
      <w:tr w:rsidR="00753B59" w:rsidTr="00A7019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934C7">
              <w:rPr>
                <w:sz w:val="20"/>
              </w:rPr>
              <w:t>Юридические лица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4934C7" w:rsidRDefault="00753B59" w:rsidP="00A70195">
            <w:pPr>
              <w:pStyle w:val="ae"/>
              <w:rPr>
                <w:sz w:val="20"/>
              </w:rPr>
            </w:pPr>
            <w:r w:rsidRPr="004934C7">
              <w:rPr>
                <w:sz w:val="20"/>
              </w:rPr>
              <w:t>215 по состоянию на 01.01.2025  (единый реестр субъектом МСП)</w:t>
            </w:r>
          </w:p>
        </w:tc>
      </w:tr>
      <w:tr w:rsidR="00753B59" w:rsidTr="00A7019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</w:tr>
    </w:tbl>
    <w:p w:rsidR="00753B59" w:rsidRDefault="00753B59" w:rsidP="00753B59">
      <w:pPr>
        <w:rPr>
          <w:rFonts w:ascii="Calibri" w:eastAsia="Calibri" w:hAnsi="Calibri" w:cs="Calibri"/>
          <w:sz w:val="26"/>
          <w:szCs w:val="26"/>
        </w:rPr>
      </w:pPr>
    </w:p>
    <w:p w:rsidR="00753B59" w:rsidRDefault="00753B59" w:rsidP="00753B59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53B59" w:rsidRDefault="00753B59" w:rsidP="00753B59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 правового акта предполагает:</w:t>
      </w:r>
    </w:p>
    <w:p w:rsidR="00753B59" w:rsidRDefault="00753B59" w:rsidP="00753B59">
      <w:pPr>
        <w:rPr>
          <w:rFonts w:ascii="Calibri" w:hAnsi="Calibri" w:cs="Calibri"/>
          <w:sz w:val="22"/>
          <w:szCs w:val="2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33"/>
        <w:gridCol w:w="3412"/>
      </w:tblGrid>
      <w:tr w:rsidR="00753B59" w:rsidTr="00A70195"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753B59" w:rsidTr="00A70195"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59" w:rsidRDefault="00753B59" w:rsidP="00A7019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753B59" w:rsidTr="00A7019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53B59" w:rsidTr="00A7019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53B59" w:rsidTr="00A7019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</w:tr>
      <w:tr w:rsidR="00753B59" w:rsidTr="00A7019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753B59" w:rsidRDefault="00753B59" w:rsidP="00753B59">
      <w:pPr>
        <w:rPr>
          <w:rFonts w:ascii="Calibri" w:eastAsia="Calibri" w:hAnsi="Calibri" w:cs="Calibri"/>
          <w:sz w:val="26"/>
          <w:szCs w:val="26"/>
        </w:rPr>
      </w:pPr>
    </w:p>
    <w:p w:rsidR="00753B59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753B59" w:rsidRDefault="00753B59" w:rsidP="00753B59">
      <w:pPr>
        <w:rPr>
          <w:rFonts w:ascii="Calibri" w:hAnsi="Calibri" w:cs="Calibri"/>
          <w:sz w:val="22"/>
          <w:szCs w:val="2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7"/>
        <w:gridCol w:w="1844"/>
        <w:gridCol w:w="141"/>
        <w:gridCol w:w="1844"/>
        <w:gridCol w:w="142"/>
        <w:gridCol w:w="1844"/>
        <w:gridCol w:w="1843"/>
      </w:tblGrid>
      <w:tr w:rsidR="00753B59" w:rsidTr="00A7019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753B59" w:rsidTr="00A7019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 (2)</w:t>
            </w:r>
          </w:p>
        </w:tc>
      </w:tr>
      <w:tr w:rsidR="00753B59" w:rsidTr="00A7019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(нужное подчеркнуть)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Устанавливае-мые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>
              <w:rPr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>
              <w:rPr>
                <w:sz w:val="26"/>
                <w:szCs w:val="26"/>
              </w:rPr>
              <w:t>периодич-ности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возникающих/ </w:t>
            </w:r>
            <w:proofErr w:type="spellStart"/>
            <w:r>
              <w:rPr>
                <w:sz w:val="26"/>
                <w:szCs w:val="26"/>
              </w:rPr>
              <w:t>увеличивае-мых</w:t>
            </w:r>
            <w:proofErr w:type="spellEnd"/>
            <w:r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>
              <w:rPr>
                <w:sz w:val="26"/>
                <w:szCs w:val="26"/>
              </w:rPr>
              <w:t>предпринима-тельской</w:t>
            </w:r>
            <w:proofErr w:type="spellEnd"/>
            <w:r>
              <w:rPr>
                <w:sz w:val="26"/>
                <w:szCs w:val="26"/>
              </w:rPr>
              <w:t xml:space="preserve"> и иной </w:t>
            </w:r>
            <w:proofErr w:type="spellStart"/>
            <w:r>
              <w:rPr>
                <w:sz w:val="26"/>
                <w:szCs w:val="26"/>
              </w:rPr>
              <w:t>экономичес-кой</w:t>
            </w:r>
            <w:proofErr w:type="spellEnd"/>
            <w:r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Обоснование </w:t>
            </w:r>
            <w:proofErr w:type="spellStart"/>
            <w:proofErr w:type="gramStart"/>
            <w:r>
              <w:rPr>
                <w:sz w:val="26"/>
                <w:szCs w:val="26"/>
              </w:rPr>
              <w:t>избыточ-ности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неизбыточ-ности</w:t>
            </w:r>
            <w:proofErr w:type="spellEnd"/>
            <w:r>
              <w:rPr>
                <w:sz w:val="26"/>
                <w:szCs w:val="26"/>
              </w:rPr>
              <w:t xml:space="preserve"> возникающих/ </w:t>
            </w:r>
            <w:proofErr w:type="spellStart"/>
            <w:r>
              <w:rPr>
                <w:sz w:val="26"/>
                <w:szCs w:val="26"/>
              </w:rPr>
              <w:t>увеличивае-мых</w:t>
            </w:r>
            <w:proofErr w:type="spellEnd"/>
            <w:r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>
              <w:rPr>
                <w:sz w:val="26"/>
                <w:szCs w:val="26"/>
              </w:rPr>
              <w:t>предпринима-тельской</w:t>
            </w:r>
            <w:proofErr w:type="spellEnd"/>
            <w:r>
              <w:rPr>
                <w:sz w:val="26"/>
                <w:szCs w:val="26"/>
              </w:rPr>
              <w:t xml:space="preserve"> и иной </w:t>
            </w:r>
            <w:proofErr w:type="spellStart"/>
            <w:r>
              <w:rPr>
                <w:sz w:val="26"/>
                <w:szCs w:val="26"/>
              </w:rPr>
              <w:t>экономичес-кой</w:t>
            </w:r>
            <w:proofErr w:type="spellEnd"/>
            <w:r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  <w:p w:rsidR="00753B59" w:rsidRDefault="00753B59" w:rsidP="00A70195">
            <w:pPr>
              <w:spacing w:after="200" w:line="276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753B59" w:rsidTr="00A7019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753B59" w:rsidTr="00A7019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 (4)</w:t>
            </w:r>
          </w:p>
        </w:tc>
      </w:tr>
      <w:tr w:rsidR="00753B59" w:rsidTr="00A7019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(нужное подчеркнуть)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Устанавлива-емые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>
              <w:rPr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Обоснование избыточности/ </w:t>
            </w:r>
            <w:proofErr w:type="spellStart"/>
            <w:r>
              <w:rPr>
                <w:sz w:val="26"/>
                <w:szCs w:val="26"/>
              </w:rPr>
              <w:t>неизбыточности</w:t>
            </w:r>
            <w:proofErr w:type="spellEnd"/>
            <w:r>
              <w:rPr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Default="00753B59" w:rsidP="00A70195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</w:tr>
      <w:tr w:rsidR="00753B59" w:rsidTr="00A701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Default="00753B59" w:rsidP="00A70195">
            <w:pPr>
              <w:pStyle w:val="ae"/>
              <w:rPr>
                <w:sz w:val="26"/>
                <w:szCs w:val="26"/>
              </w:rPr>
            </w:pPr>
          </w:p>
        </w:tc>
      </w:tr>
    </w:tbl>
    <w:p w:rsidR="00753B59" w:rsidRDefault="00753B59" w:rsidP="00753B59">
      <w:pPr>
        <w:rPr>
          <w:rFonts w:ascii="Calibri" w:eastAsia="Calibri" w:hAnsi="Calibri" w:cs="Calibri"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 26.02.2025  по 12.03.2025 года включительно (5).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направления ответов: _______________________________________.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проект;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Леонид Борисович, начальник управления имущественных отношений округа,  (81753)2-13-26.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комментарий к проекту: ___________________________________.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53B59" w:rsidRDefault="00753B59" w:rsidP="00753B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B59" w:rsidRDefault="00753B59" w:rsidP="00753B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_______________________________________________________________</w:t>
      </w:r>
    </w:p>
    <w:p w:rsidR="00753B59" w:rsidRDefault="00753B59" w:rsidP="00753B59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753B59" w:rsidRDefault="00753B59" w:rsidP="00753B59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Иные предложения и замечания по проекту ____________________________________________________________________ </w:t>
      </w:r>
    </w:p>
    <w:p w:rsidR="00753B59" w:rsidRDefault="00753B59" w:rsidP="00753B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</w:t>
      </w:r>
      <w:r>
        <w:rPr>
          <w:rFonts w:ascii="Times New Roman" w:hAnsi="Times New Roman" w:cs="Times New Roman"/>
          <w:sz w:val="26"/>
          <w:szCs w:val="26"/>
        </w:rPr>
        <w:lastRenderedPageBreak/>
        <w:t>лицензий    и  иных  разрешений,  аккредитации,  оценки соответствия продукции, иных форм оценок и экспертиз.</w:t>
      </w:r>
    </w:p>
    <w:p w:rsidR="00753B59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44"/>
      <w:r>
        <w:rPr>
          <w:rFonts w:ascii="Times New Roman" w:hAnsi="Times New Roman" w:cs="Times New Roman"/>
          <w:sz w:val="26"/>
          <w:szCs w:val="26"/>
        </w:rPr>
        <w:t xml:space="preserve">       (2)  Столбцы  заполняются,  если  обязанности, запреты, ограничения, </w:t>
      </w:r>
      <w:bookmarkEnd w:id="0"/>
      <w:r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753B59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555"/>
      <w:r>
        <w:rPr>
          <w:rFonts w:ascii="Times New Roman" w:hAnsi="Times New Roman" w:cs="Times New Roman"/>
          <w:sz w:val="26"/>
          <w:szCs w:val="26"/>
        </w:rPr>
        <w:t xml:space="preserve">      (3)  Для  оценки  издержек  рекомендуется  использовать  калькулятор </w:t>
      </w:r>
      <w:bookmarkEnd w:id="1"/>
      <w:r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8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http://regulation.gov.ru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753B59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44"/>
      <w:r>
        <w:rPr>
          <w:rFonts w:ascii="Times New Roman" w:hAnsi="Times New Roman" w:cs="Times New Roman"/>
          <w:sz w:val="26"/>
          <w:szCs w:val="26"/>
        </w:rPr>
        <w:t xml:space="preserve">      (4)  Столбцы  заполняются,  если  обязанности, запреты, ограничения, </w:t>
      </w:r>
      <w:bookmarkEnd w:id="2"/>
      <w:r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753B59" w:rsidRDefault="00753B59" w:rsidP="00753B59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55"/>
      <w:r>
        <w:rPr>
          <w:rFonts w:ascii="Times New Roman" w:hAnsi="Times New Roman" w:cs="Times New Roman"/>
          <w:sz w:val="26"/>
          <w:szCs w:val="26"/>
        </w:rPr>
        <w:t xml:space="preserve">      (5)  Не  более 25 и не менее 5 календарных  дней после дня 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размещения    уведомления    и  Проекта  правового  акта  на 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правовой информации Вологодской области.»</w:t>
      </w:r>
    </w:p>
    <w:p w:rsidR="00753B59" w:rsidRDefault="00753B59" w:rsidP="00753B59">
      <w:pPr>
        <w:jc w:val="both"/>
        <w:outlineLvl w:val="1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753B59" w:rsidRDefault="00753B59" w:rsidP="00753B59">
      <w:pPr>
        <w:ind w:firstLine="709"/>
        <w:jc w:val="both"/>
        <w:rPr>
          <w:sz w:val="26"/>
          <w:szCs w:val="26"/>
        </w:rPr>
      </w:pPr>
    </w:p>
    <w:p w:rsidR="00753B59" w:rsidRDefault="00753B59" w:rsidP="00753B59">
      <w:pPr>
        <w:ind w:firstLine="709"/>
        <w:jc w:val="both"/>
        <w:rPr>
          <w:sz w:val="26"/>
          <w:szCs w:val="26"/>
        </w:rPr>
      </w:pPr>
    </w:p>
    <w:p w:rsidR="00753B59" w:rsidRDefault="00753B59" w:rsidP="00753B59">
      <w:pPr>
        <w:ind w:firstLine="709"/>
        <w:jc w:val="both"/>
        <w:rPr>
          <w:sz w:val="26"/>
          <w:szCs w:val="26"/>
        </w:rPr>
      </w:pPr>
    </w:p>
    <w:p w:rsidR="00753B59" w:rsidRDefault="00753B59" w:rsidP="00753B59">
      <w:pPr>
        <w:ind w:firstLine="709"/>
        <w:jc w:val="both"/>
        <w:rPr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200651" w:rsidRDefault="00200651" w:rsidP="007428A3">
      <w:pPr>
        <w:jc w:val="right"/>
        <w:rPr>
          <w:rFonts w:ascii="Tinos" w:hAnsi="Tinos" w:cs="Tinos"/>
          <w:sz w:val="26"/>
          <w:szCs w:val="26"/>
        </w:rPr>
      </w:pPr>
    </w:p>
    <w:p w:rsidR="007428A3" w:rsidRPr="00B526DB" w:rsidRDefault="00753B59" w:rsidP="007428A3">
      <w:pPr>
        <w:jc w:val="right"/>
        <w:rPr>
          <w:sz w:val="26"/>
          <w:szCs w:val="26"/>
        </w:rPr>
      </w:pPr>
      <w:r>
        <w:rPr>
          <w:rFonts w:ascii="Tinos" w:hAnsi="Tinos" w:cs="Tinos"/>
          <w:sz w:val="26"/>
          <w:szCs w:val="26"/>
        </w:rPr>
        <w:lastRenderedPageBreak/>
        <w:t>П</w:t>
      </w:r>
      <w:r w:rsidR="007428A3" w:rsidRPr="00B526DB">
        <w:rPr>
          <w:rFonts w:ascii="Tinos" w:hAnsi="Tinos" w:cs="Tinos"/>
          <w:sz w:val="26"/>
          <w:szCs w:val="26"/>
        </w:rPr>
        <w:t>риложение</w:t>
      </w:r>
    </w:p>
    <w:p w:rsidR="007428A3" w:rsidRPr="00B526DB" w:rsidRDefault="007428A3" w:rsidP="007428A3">
      <w:pPr>
        <w:jc w:val="right"/>
        <w:rPr>
          <w:sz w:val="26"/>
          <w:szCs w:val="26"/>
        </w:rPr>
      </w:pPr>
      <w:r w:rsidRPr="00B526DB">
        <w:rPr>
          <w:rFonts w:ascii="Tinos" w:hAnsi="Tinos" w:cs="Tinos"/>
          <w:sz w:val="26"/>
          <w:szCs w:val="26"/>
        </w:rPr>
        <w:t>к уведомлению</w:t>
      </w:r>
    </w:p>
    <w:p w:rsidR="007428A3" w:rsidRDefault="007428A3" w:rsidP="007428A3">
      <w:pPr>
        <w:jc w:val="right"/>
        <w:rPr>
          <w:rFonts w:ascii="Tinos" w:hAnsi="Tinos" w:cs="Tinos"/>
          <w:sz w:val="28"/>
          <w:szCs w:val="28"/>
        </w:rPr>
      </w:pPr>
    </w:p>
    <w:p w:rsidR="007428A3" w:rsidRDefault="007428A3" w:rsidP="007428A3">
      <w:pPr>
        <w:jc w:val="center"/>
      </w:pPr>
      <w:r>
        <w:rPr>
          <w:rFonts w:ascii="Tinos" w:hAnsi="Tinos" w:cs="Tinos"/>
          <w:sz w:val="28"/>
          <w:szCs w:val="28"/>
        </w:rPr>
        <w:t>АНКЕТА</w:t>
      </w:r>
    </w:p>
    <w:p w:rsidR="007428A3" w:rsidRDefault="007428A3" w:rsidP="007428A3">
      <w:pPr>
        <w:jc w:val="both"/>
        <w:rPr>
          <w:rFonts w:ascii="Tinos" w:hAnsi="Tinos" w:cs="Tinos"/>
          <w:sz w:val="28"/>
          <w:szCs w:val="28"/>
        </w:rPr>
      </w:pPr>
    </w:p>
    <w:p w:rsidR="007428A3" w:rsidRDefault="007428A3" w:rsidP="007428A3">
      <w:pPr>
        <w:jc w:val="both"/>
      </w:pP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z w:val="26"/>
          <w:szCs w:val="26"/>
        </w:rPr>
        <w:t xml:space="preserve">По Вашему желанию </w:t>
      </w:r>
      <w:proofErr w:type="gramStart"/>
      <w:r>
        <w:rPr>
          <w:rFonts w:ascii="Tinos" w:hAnsi="Tinos" w:cs="Tinos"/>
          <w:sz w:val="26"/>
          <w:szCs w:val="26"/>
        </w:rPr>
        <w:t>укажите о себе</w:t>
      </w:r>
      <w:proofErr w:type="gramEnd"/>
      <w:r>
        <w:rPr>
          <w:rFonts w:ascii="Tinos" w:hAnsi="Tinos" w:cs="Tinos"/>
          <w:sz w:val="26"/>
          <w:szCs w:val="26"/>
        </w:rPr>
        <w:t xml:space="preserve"> следующую контактную информацию: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Наименование организации (индивидуального предпринимателя) либо Ф.И.О. физического лица: _______________________________________________________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Сфера деятельности:_______________________________________________________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Название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_________________________________________________________________________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Ф.И.О. контактного лица: ____________________________________________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Номер контактного телефона: __________________________________________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Адрес электронной почты (при наличии):________________________________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По Вашему желанию ответьте на следующие вопросы: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1. Считаете ли вы необходимым и обоснованным принятие проекта акта?_____________________________________________________________________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2. Достигает ли, на Ваш взгляд, данное нормативное регулирование тех целей, на которое оно направлено?_________________________________________________________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</w:t>
      </w:r>
      <w:proofErr w:type="spellStart"/>
      <w:r>
        <w:rPr>
          <w:rFonts w:ascii="Tinos" w:hAnsi="Tinos" w:cs="Tinos"/>
          <w:sz w:val="26"/>
          <w:szCs w:val="26"/>
        </w:rPr>
        <w:t>затратны</w:t>
      </w:r>
      <w:proofErr w:type="spellEnd"/>
      <w:r>
        <w:rPr>
          <w:rFonts w:ascii="Tinos" w:hAnsi="Tinos" w:cs="Tinos"/>
          <w:sz w:val="26"/>
          <w:szCs w:val="26"/>
        </w:rPr>
        <w:t xml:space="preserve"> и/или более эффективны? 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5. Возможны ли полезные эффекты в случае принятия проекта акта?______________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6. Возможны ли негативные эффекты в связи с принятием проекта акта?___________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7. Содержит ли проект акта избыточные обязанности, запреты, ограничения, обязательные требования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деятельности?____________________________________________________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регулирования?___________________________________________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 xml:space="preserve">9. Какие из них Вы считаете избыточными и </w:t>
      </w:r>
      <w:r>
        <w:rPr>
          <w:rFonts w:ascii="Tinos" w:hAnsi="Tinos" w:cs="Tinos"/>
          <w:sz w:val="26"/>
          <w:szCs w:val="26"/>
        </w:rPr>
        <w:lastRenderedPageBreak/>
        <w:t>почему?___________________________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10.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 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11.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учесть?___________________________________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12. Считаете ли Вы, что нормы, устанавливаемые в представленной редакции проекта акта, недостаточно обоснованы? Укажите такие нормы________________________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>13. Считаете ли Вы нормы проекта акта ясными и понятными?___________________</w:t>
      </w:r>
    </w:p>
    <w:p w:rsidR="007428A3" w:rsidRPr="00741DFC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>_________________________________________________________________________</w:t>
      </w:r>
    </w:p>
    <w:p w:rsidR="007428A3" w:rsidRDefault="007428A3" w:rsidP="007428A3">
      <w:pPr>
        <w:ind w:firstLine="567"/>
        <w:jc w:val="center"/>
      </w:pPr>
      <w:r>
        <w:rPr>
          <w:rFonts w:ascii="Tinos" w:hAnsi="Tinos" w:cs="Tinos"/>
          <w:sz w:val="18"/>
          <w:szCs w:val="18"/>
        </w:rPr>
        <w:t>(указываются иные вопросы, определяемые разработчиком проекта акта с учетом предмета регулирования проекта)</w:t>
      </w:r>
    </w:p>
    <w:p w:rsidR="007428A3" w:rsidRDefault="007428A3" w:rsidP="007428A3">
      <w:pPr>
        <w:jc w:val="both"/>
      </w:pPr>
      <w:r>
        <w:rPr>
          <w:rFonts w:ascii="Tinos" w:hAnsi="Tinos" w:cs="Tinos"/>
          <w:sz w:val="26"/>
          <w:szCs w:val="26"/>
        </w:rPr>
        <w:tab/>
        <w:t xml:space="preserve">14. Иные предложения и замечания по проекту </w:t>
      </w:r>
      <w:proofErr w:type="spellStart"/>
      <w:r>
        <w:rPr>
          <w:rFonts w:ascii="Tinos" w:hAnsi="Tinos" w:cs="Tinos"/>
          <w:sz w:val="26"/>
          <w:szCs w:val="26"/>
        </w:rPr>
        <w:t>акта____________________________</w:t>
      </w:r>
      <w:proofErr w:type="spellEnd"/>
      <w:r>
        <w:rPr>
          <w:rFonts w:ascii="Tinos" w:hAnsi="Tinos" w:cs="Tinos"/>
          <w:sz w:val="26"/>
          <w:szCs w:val="26"/>
        </w:rPr>
        <w:t>.</w:t>
      </w:r>
    </w:p>
    <w:p w:rsidR="00332E53" w:rsidRPr="00603716" w:rsidRDefault="00332E53" w:rsidP="00B23336">
      <w:pPr>
        <w:shd w:val="clear" w:color="auto" w:fill="FFFFFF"/>
        <w:ind w:left="7"/>
        <w:rPr>
          <w:sz w:val="24"/>
          <w:szCs w:val="24"/>
        </w:rPr>
      </w:pPr>
    </w:p>
    <w:p w:rsidR="00B23336" w:rsidRPr="00741DFC" w:rsidRDefault="00B23336" w:rsidP="00B23336">
      <w:pPr>
        <w:shd w:val="clear" w:color="auto" w:fill="FFFFFF"/>
        <w:spacing w:before="2923" w:line="288" w:lineRule="exact"/>
        <w:ind w:left="4810" w:right="490"/>
        <w:rPr>
          <w:spacing w:val="-1"/>
          <w:sz w:val="24"/>
          <w:szCs w:val="24"/>
        </w:rPr>
      </w:pPr>
    </w:p>
    <w:p w:rsidR="007428A3" w:rsidRPr="00741DFC" w:rsidRDefault="007428A3" w:rsidP="00B23336">
      <w:pPr>
        <w:shd w:val="clear" w:color="auto" w:fill="FFFFFF"/>
        <w:spacing w:before="2923" w:line="288" w:lineRule="exact"/>
        <w:ind w:left="4810" w:right="490"/>
        <w:rPr>
          <w:spacing w:val="-1"/>
          <w:sz w:val="24"/>
          <w:szCs w:val="24"/>
        </w:rPr>
      </w:pPr>
    </w:p>
    <w:p w:rsidR="007428A3" w:rsidRPr="00741DFC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7428A3" w:rsidRPr="00741DFC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7428A3" w:rsidRPr="00741DFC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7428A3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7428A3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7428A3" w:rsidRDefault="007428A3" w:rsidP="007428A3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61654" w:rsidRPr="00603716" w:rsidRDefault="00661654"/>
    <w:sectPr w:rsidR="00661654" w:rsidRPr="00603716" w:rsidSect="009E2D43">
      <w:footerReference w:type="default" r:id="rId9"/>
      <w:pgSz w:w="11909" w:h="16834"/>
      <w:pgMar w:top="1440" w:right="709" w:bottom="720" w:left="16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36" w:rsidRDefault="008E1736" w:rsidP="00D865F8">
      <w:r>
        <w:separator/>
      </w:r>
    </w:p>
  </w:endnote>
  <w:endnote w:type="continuationSeparator" w:id="0">
    <w:p w:rsidR="008E1736" w:rsidRDefault="008E1736" w:rsidP="00D8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59" w:rsidRDefault="00F55DCB">
    <w:pPr>
      <w:pStyle w:val="a9"/>
      <w:jc w:val="right"/>
    </w:pPr>
    <w:fldSimple w:instr=" PAGE   \* MERGEFORMAT ">
      <w:r w:rsidR="00200651">
        <w:rPr>
          <w:noProof/>
        </w:rPr>
        <w:t>7</w:t>
      </w:r>
    </w:fldSimple>
  </w:p>
  <w:p w:rsidR="00753B59" w:rsidRDefault="00753B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36" w:rsidRDefault="008E1736" w:rsidP="00D865F8">
      <w:r>
        <w:separator/>
      </w:r>
    </w:p>
  </w:footnote>
  <w:footnote w:type="continuationSeparator" w:id="0">
    <w:p w:rsidR="008E1736" w:rsidRDefault="008E1736" w:rsidP="00D86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C72"/>
    <w:multiLevelType w:val="singleLevel"/>
    <w:tmpl w:val="FD903D5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587379B"/>
    <w:multiLevelType w:val="singleLevel"/>
    <w:tmpl w:val="D006209E"/>
    <w:lvl w:ilvl="0">
      <w:start w:val="5"/>
      <w:numFmt w:val="decimal"/>
      <w:lvlText w:val="1.5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2">
    <w:nsid w:val="0F8520B5"/>
    <w:multiLevelType w:val="singleLevel"/>
    <w:tmpl w:val="E09EB392"/>
    <w:lvl w:ilvl="0">
      <w:start w:val="3"/>
      <w:numFmt w:val="decimal"/>
      <w:lvlText w:val="2.14.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abstractNum w:abstractNumId="3">
    <w:nsid w:val="1DD93DA6"/>
    <w:multiLevelType w:val="singleLevel"/>
    <w:tmpl w:val="6F1C06AE"/>
    <w:lvl w:ilvl="0">
      <w:start w:val="8"/>
      <w:numFmt w:val="decimal"/>
      <w:lvlText w:val="3.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4">
    <w:nsid w:val="21364F03"/>
    <w:multiLevelType w:val="singleLevel"/>
    <w:tmpl w:val="CCD007BC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5B70D4C"/>
    <w:multiLevelType w:val="hybridMultilevel"/>
    <w:tmpl w:val="C40C8D1C"/>
    <w:lvl w:ilvl="0" w:tplc="4B685AC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86748"/>
    <w:multiLevelType w:val="singleLevel"/>
    <w:tmpl w:val="F57C56D4"/>
    <w:lvl w:ilvl="0">
      <w:start w:val="4"/>
      <w:numFmt w:val="decimal"/>
      <w:lvlText w:val="3.2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7">
    <w:nsid w:val="2B24398D"/>
    <w:multiLevelType w:val="singleLevel"/>
    <w:tmpl w:val="4504FE8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0271216"/>
    <w:multiLevelType w:val="singleLevel"/>
    <w:tmpl w:val="32A0A1E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4AFB4044"/>
    <w:multiLevelType w:val="singleLevel"/>
    <w:tmpl w:val="7CEE4600"/>
    <w:lvl w:ilvl="0">
      <w:start w:val="9"/>
      <w:numFmt w:val="decimal"/>
      <w:lvlText w:val="3.3.%1."/>
      <w:legacy w:legacy="1" w:legacySpace="0" w:legacyIndent="901"/>
      <w:lvlJc w:val="left"/>
      <w:rPr>
        <w:rFonts w:ascii="Times New Roman" w:hAnsi="Times New Roman" w:cs="Times New Roman" w:hint="default"/>
      </w:rPr>
    </w:lvl>
  </w:abstractNum>
  <w:abstractNum w:abstractNumId="10">
    <w:nsid w:val="53BE74E1"/>
    <w:multiLevelType w:val="singleLevel"/>
    <w:tmpl w:val="49D84096"/>
    <w:lvl w:ilvl="0">
      <w:start w:val="4"/>
      <w:numFmt w:val="decimal"/>
      <w:lvlText w:val="2.6.%1."/>
      <w:legacy w:legacy="1" w:legacySpace="0" w:legacyIndent="728"/>
      <w:lvlJc w:val="left"/>
      <w:rPr>
        <w:rFonts w:ascii="Times New Roman" w:hAnsi="Times New Roman" w:cs="Times New Roman" w:hint="default"/>
      </w:rPr>
    </w:lvl>
  </w:abstractNum>
  <w:abstractNum w:abstractNumId="11">
    <w:nsid w:val="62260F83"/>
    <w:multiLevelType w:val="multilevel"/>
    <w:tmpl w:val="80C81DF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2">
    <w:nsid w:val="6EC41197"/>
    <w:multiLevelType w:val="singleLevel"/>
    <w:tmpl w:val="CCD007BC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7131462B"/>
    <w:multiLevelType w:val="hybridMultilevel"/>
    <w:tmpl w:val="70C483FC"/>
    <w:lvl w:ilvl="0" w:tplc="8E56E180">
      <w:start w:val="1"/>
      <w:numFmt w:val="decimal"/>
      <w:lvlText w:val="%1."/>
      <w:lvlJc w:val="left"/>
      <w:pPr>
        <w:ind w:left="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4">
    <w:nsid w:val="77A00DA9"/>
    <w:multiLevelType w:val="singleLevel"/>
    <w:tmpl w:val="75107A00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336"/>
    <w:rsid w:val="000F559C"/>
    <w:rsid w:val="001039AF"/>
    <w:rsid w:val="001838E3"/>
    <w:rsid w:val="001F76C7"/>
    <w:rsid w:val="00200651"/>
    <w:rsid w:val="002A56B0"/>
    <w:rsid w:val="00332E53"/>
    <w:rsid w:val="00552F19"/>
    <w:rsid w:val="005A4F5A"/>
    <w:rsid w:val="00603716"/>
    <w:rsid w:val="00661654"/>
    <w:rsid w:val="00741DFC"/>
    <w:rsid w:val="007428A3"/>
    <w:rsid w:val="00753B59"/>
    <w:rsid w:val="007619CE"/>
    <w:rsid w:val="008B5857"/>
    <w:rsid w:val="008E1736"/>
    <w:rsid w:val="00906AFA"/>
    <w:rsid w:val="00936A9E"/>
    <w:rsid w:val="009678B3"/>
    <w:rsid w:val="009A62BF"/>
    <w:rsid w:val="009E2D43"/>
    <w:rsid w:val="00A83B66"/>
    <w:rsid w:val="00AF5372"/>
    <w:rsid w:val="00B23336"/>
    <w:rsid w:val="00B364D6"/>
    <w:rsid w:val="00B526DB"/>
    <w:rsid w:val="00BB4EAB"/>
    <w:rsid w:val="00C250F4"/>
    <w:rsid w:val="00C3266A"/>
    <w:rsid w:val="00CD0F19"/>
    <w:rsid w:val="00CD74F5"/>
    <w:rsid w:val="00D865F8"/>
    <w:rsid w:val="00E00DA7"/>
    <w:rsid w:val="00E11E7A"/>
    <w:rsid w:val="00EB56A7"/>
    <w:rsid w:val="00F55DCB"/>
    <w:rsid w:val="00F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233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33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3336"/>
    <w:pPr>
      <w:ind w:left="720"/>
      <w:contextualSpacing/>
    </w:pPr>
  </w:style>
  <w:style w:type="paragraph" w:customStyle="1" w:styleId="ConsPlusNormal">
    <w:name w:val="ConsPlusNormal"/>
    <w:rsid w:val="00B233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B23336"/>
    <w:pPr>
      <w:widowControl/>
      <w:autoSpaceDE/>
      <w:autoSpaceDN/>
      <w:adjustRightInd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D86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86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65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Символ сноски"/>
    <w:rsid w:val="007428A3"/>
    <w:rPr>
      <w:vertAlign w:val="superscript"/>
    </w:rPr>
  </w:style>
  <w:style w:type="character" w:customStyle="1" w:styleId="3">
    <w:name w:val="Знак сноски3"/>
    <w:rsid w:val="007428A3"/>
    <w:rPr>
      <w:vertAlign w:val="superscript"/>
    </w:rPr>
  </w:style>
  <w:style w:type="paragraph" w:styleId="ac">
    <w:name w:val="footnote text"/>
    <w:basedOn w:val="a"/>
    <w:link w:val="ad"/>
    <w:rsid w:val="007428A3"/>
    <w:pPr>
      <w:widowControl/>
      <w:suppressAutoHyphens/>
      <w:autoSpaceDE/>
      <w:autoSpaceDN/>
      <w:adjustRightInd/>
      <w:ind w:left="339" w:hanging="339"/>
    </w:pPr>
    <w:rPr>
      <w:color w:val="000000"/>
      <w:kern w:val="2"/>
      <w:lang w:eastAsia="zh-CN"/>
    </w:rPr>
  </w:style>
  <w:style w:type="character" w:customStyle="1" w:styleId="ad">
    <w:name w:val="Текст сноски Знак"/>
    <w:basedOn w:val="a0"/>
    <w:link w:val="ac"/>
    <w:rsid w:val="007428A3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ae">
    <w:name w:val="Нормальный (таблица)"/>
    <w:basedOn w:val="a"/>
    <w:next w:val="a"/>
    <w:uiPriority w:val="99"/>
    <w:rsid w:val="00753B59"/>
    <w:pPr>
      <w:suppressAutoHyphens/>
      <w:autoSpaceDE/>
      <w:autoSpaceDN/>
      <w:adjustRightInd/>
      <w:jc w:val="both"/>
    </w:pPr>
    <w:rPr>
      <w:rFonts w:ascii="Times New Roman CYR" w:hAnsi="Times New Roman CYR" w:cs="Times New Roman CYR"/>
      <w:color w:val="000000"/>
      <w:kern w:val="2"/>
      <w:sz w:val="24"/>
      <w:lang w:eastAsia="zh-CN"/>
    </w:rPr>
  </w:style>
  <w:style w:type="paragraph" w:customStyle="1" w:styleId="af">
    <w:name w:val="Прижатый влево"/>
    <w:basedOn w:val="a"/>
    <w:next w:val="a"/>
    <w:uiPriority w:val="99"/>
    <w:rsid w:val="00753B59"/>
    <w:pPr>
      <w:suppressAutoHyphens/>
      <w:autoSpaceDE/>
      <w:autoSpaceDN/>
      <w:adjustRightInd/>
    </w:pPr>
    <w:rPr>
      <w:rFonts w:ascii="Times New Roman CYR" w:hAnsi="Times New Roman CYR" w:cs="Times New Roman CYR"/>
      <w:color w:val="000000"/>
      <w:kern w:val="2"/>
      <w:sz w:val="24"/>
      <w:lang w:eastAsia="zh-CN"/>
    </w:rPr>
  </w:style>
  <w:style w:type="paragraph" w:customStyle="1" w:styleId="ConsPlusNonformat">
    <w:name w:val="ConsPlusNonformat"/>
    <w:uiPriority w:val="99"/>
    <w:rsid w:val="00753B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2"/>
      <w:sz w:val="24"/>
      <w:szCs w:val="20"/>
      <w:lang w:eastAsia="zh-CN"/>
    </w:rPr>
  </w:style>
  <w:style w:type="paragraph" w:customStyle="1" w:styleId="af0">
    <w:name w:val="Таблицы (моноширинный)"/>
    <w:basedOn w:val="a"/>
    <w:next w:val="a"/>
    <w:uiPriority w:val="99"/>
    <w:rsid w:val="00753B59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240DE-5BBB-49B5-853E-4990466F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28</cp:revision>
  <dcterms:created xsi:type="dcterms:W3CDTF">2025-02-24T12:35:00Z</dcterms:created>
  <dcterms:modified xsi:type="dcterms:W3CDTF">2025-02-26T06:32:00Z</dcterms:modified>
</cp:coreProperties>
</file>