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CC" w:rsidRPr="00BF6CCC" w:rsidRDefault="00BF6CCC" w:rsidP="00BF6C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CCC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BF6CCC" w:rsidRPr="00BF6CCC" w:rsidRDefault="00BF6CCC" w:rsidP="00BF6C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CCC">
        <w:rPr>
          <w:rFonts w:ascii="Times New Roman" w:hAnsi="Times New Roman" w:cs="Times New Roman"/>
          <w:b/>
          <w:sz w:val="26"/>
          <w:szCs w:val="26"/>
        </w:rPr>
        <w:t>к проекту  постановления администрации округа</w:t>
      </w:r>
    </w:p>
    <w:p w:rsidR="00BF6CCC" w:rsidRPr="00BF6CCC" w:rsidRDefault="00BF6CCC" w:rsidP="00BF6C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6CCC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округа от 9 июня 2023 года № 935 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BF6CC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F6CCC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</w:t>
      </w:r>
    </w:p>
    <w:p w:rsidR="00BF6CCC" w:rsidRPr="00BF6CCC" w:rsidRDefault="00BF6CCC" w:rsidP="00BF6CC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CCC" w:rsidRPr="00BF6CCC" w:rsidRDefault="00BF6CCC" w:rsidP="00BF6C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CC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F6CCC">
        <w:rPr>
          <w:rFonts w:ascii="Times New Roman" w:hAnsi="Times New Roman" w:cs="Times New Roman"/>
          <w:sz w:val="26"/>
          <w:szCs w:val="26"/>
        </w:rPr>
        <w:t xml:space="preserve">Проект  постановления администрации округа «О внесении изменений в постановление администрации округа от 9 июня 2023 года № 935  «Об утверждении муниципальной программы «Создание мест (площадок) накопления твердых коммунальных отходов на территории </w:t>
      </w:r>
      <w:proofErr w:type="spellStart"/>
      <w:r w:rsidRPr="00BF6CC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F6CCC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 разработан </w:t>
      </w:r>
      <w:r w:rsidRPr="00BF6CCC">
        <w:rPr>
          <w:rFonts w:ascii="Times New Roman" w:eastAsia="Times New Roman" w:hAnsi="Times New Roman" w:cs="Times New Roman"/>
          <w:sz w:val="26"/>
          <w:szCs w:val="26"/>
        </w:rPr>
        <w:t xml:space="preserve">в связи с внесением изменений в решение Представительного собрания округа от 20 декабря 2022 года №103 «О бюджете </w:t>
      </w:r>
      <w:proofErr w:type="spellStart"/>
      <w:r w:rsidRPr="00BF6CCC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BF6CC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2023</w:t>
      </w:r>
      <w:proofErr w:type="gramEnd"/>
      <w:r w:rsidRPr="00BF6CCC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2024 и 2025 годов» (изменениями в финансировании программы) и принятием решения Представительного собрания округа от 20 декабря 2023 года № 105 «О бюджете </w:t>
      </w:r>
      <w:proofErr w:type="spellStart"/>
      <w:r w:rsidRPr="00BF6CCC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BF6CC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2024 год и</w:t>
      </w:r>
      <w:r w:rsidRPr="00BF6CCC">
        <w:rPr>
          <w:rFonts w:ascii="Times New Roman" w:hAnsi="Times New Roman" w:cs="Times New Roman"/>
          <w:sz w:val="26"/>
          <w:szCs w:val="26"/>
        </w:rPr>
        <w:t xml:space="preserve">  </w:t>
      </w:r>
      <w:r w:rsidRPr="00BF6CCC">
        <w:rPr>
          <w:rFonts w:ascii="Times New Roman" w:eastAsia="Times New Roman" w:hAnsi="Times New Roman" w:cs="Times New Roman"/>
          <w:sz w:val="26"/>
          <w:szCs w:val="26"/>
        </w:rPr>
        <w:t>плановый период 2025 и 2026 годов» (в части финансирования программы).</w:t>
      </w:r>
      <w:r w:rsidRPr="00BF6C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6CCC" w:rsidRPr="00BF6CCC" w:rsidRDefault="00BF6CCC" w:rsidP="00BF6CC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6CCC">
        <w:rPr>
          <w:rFonts w:ascii="Times New Roman" w:hAnsi="Times New Roman" w:cs="Times New Roman"/>
          <w:sz w:val="26"/>
          <w:szCs w:val="26"/>
        </w:rPr>
        <w:t>Изменения вносятся также в целевые показатели муниципальной программы по факту выполненных работ 2023 года и плану на 2024 год.</w:t>
      </w:r>
    </w:p>
    <w:p w:rsidR="00BF6CCC" w:rsidRPr="00BF6CCC" w:rsidRDefault="00BF6CCC" w:rsidP="00BF6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CCC">
        <w:rPr>
          <w:rFonts w:ascii="Times New Roman" w:hAnsi="Times New Roman" w:cs="Times New Roman"/>
          <w:sz w:val="26"/>
          <w:szCs w:val="26"/>
        </w:rPr>
        <w:tab/>
      </w:r>
    </w:p>
    <w:p w:rsidR="00BF6CCC" w:rsidRDefault="00BF6CCC" w:rsidP="00BF6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CCC" w:rsidRDefault="00BF6CCC" w:rsidP="00BF6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CCC" w:rsidRDefault="00BF6CCC" w:rsidP="00BF6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CCC" w:rsidRPr="002A0D1B" w:rsidRDefault="00BF6CCC" w:rsidP="00BF6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CCC" w:rsidRPr="00416E18" w:rsidRDefault="00BF6CCC" w:rsidP="00BF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CCC" w:rsidRPr="00416E18" w:rsidRDefault="00BF6CCC" w:rsidP="00BF6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CC" w:rsidRPr="00416E18" w:rsidRDefault="00BF6CCC" w:rsidP="00BF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BF6CCC" w:rsidRPr="00D75DA0" w:rsidRDefault="00BF6CCC" w:rsidP="00014953">
      <w:pPr>
        <w:spacing w:after="0" w:line="240" w:lineRule="auto"/>
      </w:pPr>
    </w:p>
    <w:p w:rsidR="00104E5C" w:rsidRDefault="00104E5C" w:rsidP="00104E5C"/>
    <w:p w:rsidR="00BF6CCC" w:rsidRPr="00104E5C" w:rsidRDefault="00BF6CCC" w:rsidP="00014953">
      <w:pPr>
        <w:spacing w:after="0" w:line="240" w:lineRule="auto"/>
      </w:pPr>
    </w:p>
    <w:p w:rsidR="00BF6CCC" w:rsidRPr="00104E5C" w:rsidRDefault="00BF6CCC" w:rsidP="00014953">
      <w:pPr>
        <w:spacing w:after="0" w:line="240" w:lineRule="auto"/>
      </w:pPr>
    </w:p>
    <w:sectPr w:rsidR="00BF6CCC" w:rsidRPr="00104E5C" w:rsidSect="00BA4BF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D67" w:rsidRDefault="00EA1D67" w:rsidP="00ED2368">
      <w:pPr>
        <w:spacing w:after="0" w:line="240" w:lineRule="auto"/>
      </w:pPr>
      <w:r>
        <w:separator/>
      </w:r>
    </w:p>
  </w:endnote>
  <w:endnote w:type="continuationSeparator" w:id="0">
    <w:p w:rsidR="00EA1D67" w:rsidRDefault="00EA1D67" w:rsidP="00ED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6F6499" w:rsidP="00BA0215">
    <w:pPr>
      <w:pStyle w:val="a5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BA0215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BA0215">
      <w:rPr>
        <w:rStyle w:val="a9"/>
        <w:rFonts w:eastAsiaTheme="minorEastAsia"/>
        <w:noProof/>
      </w:rPr>
      <w:t>10</w:t>
    </w:r>
    <w:r>
      <w:rPr>
        <w:rStyle w:val="a9"/>
        <w:rFonts w:eastAsiaTheme="minorEastAsia"/>
      </w:rPr>
      <w:fldChar w:fldCharType="end"/>
    </w:r>
  </w:p>
  <w:p w:rsidR="00BA0215" w:rsidRDefault="00BA021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BA0215" w:rsidP="00BA0215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D67" w:rsidRDefault="00EA1D67" w:rsidP="00ED2368">
      <w:pPr>
        <w:spacing w:after="0" w:line="240" w:lineRule="auto"/>
      </w:pPr>
      <w:r>
        <w:separator/>
      </w:r>
    </w:p>
  </w:footnote>
  <w:footnote w:type="continuationSeparator" w:id="0">
    <w:p w:rsidR="00EA1D67" w:rsidRDefault="00EA1D67" w:rsidP="00ED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15" w:rsidRDefault="006F6499" w:rsidP="00BA0215">
    <w:pPr>
      <w:pStyle w:val="aa"/>
      <w:framePr w:wrap="around" w:vAnchor="text" w:hAnchor="margin" w:xAlign="center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BA0215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BA0215">
      <w:rPr>
        <w:rStyle w:val="a9"/>
        <w:rFonts w:eastAsiaTheme="minorEastAsia"/>
        <w:noProof/>
      </w:rPr>
      <w:t>37</w:t>
    </w:r>
    <w:r>
      <w:rPr>
        <w:rStyle w:val="a9"/>
        <w:rFonts w:eastAsiaTheme="minorEastAsia"/>
      </w:rPr>
      <w:fldChar w:fldCharType="end"/>
    </w:r>
  </w:p>
  <w:p w:rsidR="00BA0215" w:rsidRDefault="00BA021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68" w:rsidRDefault="00ED2368">
    <w:pPr>
      <w:pStyle w:val="aa"/>
      <w:jc w:val="center"/>
    </w:pPr>
  </w:p>
  <w:p w:rsidR="00BA0215" w:rsidRDefault="00BA021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953"/>
    <w:rsid w:val="00014953"/>
    <w:rsid w:val="00075D04"/>
    <w:rsid w:val="00104E5C"/>
    <w:rsid w:val="004177DA"/>
    <w:rsid w:val="00587B46"/>
    <w:rsid w:val="006F6499"/>
    <w:rsid w:val="00BA0215"/>
    <w:rsid w:val="00BF6CCC"/>
    <w:rsid w:val="00D75DA0"/>
    <w:rsid w:val="00E7266F"/>
    <w:rsid w:val="00EA1D67"/>
    <w:rsid w:val="00ED2368"/>
    <w:rsid w:val="00EF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149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1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14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014953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014953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">
    <w:name w:val="Основной текст Знак1"/>
    <w:basedOn w:val="a0"/>
    <w:link w:val="a8"/>
    <w:uiPriority w:val="99"/>
    <w:semiHidden/>
    <w:rsid w:val="00014953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014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semiHidden/>
    <w:rsid w:val="00014953"/>
  </w:style>
  <w:style w:type="paragraph" w:styleId="aa">
    <w:name w:val="header"/>
    <w:basedOn w:val="a"/>
    <w:link w:val="ab"/>
    <w:uiPriority w:val="99"/>
    <w:rsid w:val="000149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1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49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c">
    <w:name w:val="Table Grid"/>
    <w:basedOn w:val="a1"/>
    <w:uiPriority w:val="59"/>
    <w:rsid w:val="0001495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014953"/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4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01495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99"/>
    <w:locked/>
    <w:rsid w:val="0001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4953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104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2024-02-26T06:07:00Z</cp:lastPrinted>
  <dcterms:created xsi:type="dcterms:W3CDTF">2024-02-26T05:39:00Z</dcterms:created>
  <dcterms:modified xsi:type="dcterms:W3CDTF">2024-02-27T05:45:00Z</dcterms:modified>
</cp:coreProperties>
</file>