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17" w:rsidRDefault="007A6617" w:rsidP="007A6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работы агропромышленного комплекса</w:t>
      </w:r>
    </w:p>
    <w:p w:rsidR="007A6617" w:rsidRDefault="007A6617" w:rsidP="007A6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Усть-Кубинского района за 2022 год</w:t>
      </w:r>
    </w:p>
    <w:p w:rsidR="007A6617" w:rsidRPr="007A6617" w:rsidRDefault="007A6617" w:rsidP="007A6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6617" w:rsidRPr="007A6617" w:rsidRDefault="007A6617" w:rsidP="007A66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bCs/>
          <w:color w:val="000000"/>
          <w:sz w:val="28"/>
          <w:szCs w:val="28"/>
        </w:rPr>
        <w:t>Одной из ведущих отраслей экономики в районе является сельское хозяйство.</w:t>
      </w: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агропромышленного комплекса Усть-Кубинского района входят  ООО «ЗАРЯ», отделение «Устье» АО «Вологодский картофель», СКПК «Взаимный кредит», СППК «Возрождение», ИП Глава КФХ </w:t>
      </w:r>
      <w:proofErr w:type="spell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Трифанова</w:t>
      </w:r>
      <w:proofErr w:type="spellEnd"/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 В.Г. Сельскохозяйственное производство района специализируется на молочном животноводстве, растениеводстве (выращивание зерновых культур, картофеля, заготовка кормов).</w:t>
      </w:r>
    </w:p>
    <w:p w:rsidR="007A6617" w:rsidRPr="007A6617" w:rsidRDefault="007A6617" w:rsidP="007A66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посевные работы вели два сельскохозяйственных предприятия ООО «ЗАРЯ» и отделение «Устье» АО «Вологодский картофель». </w:t>
      </w:r>
      <w:proofErr w:type="gram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Посевные площади зерновых культур в ООО «ЗАРЯ» составили 400 га (ячмень – 300 га, пшеница – 100 га), в отделении «Устье» АО «Вологодский картофель» - 927 га овса, посажен картофель на площади 70 га.  </w:t>
      </w:r>
      <w:proofErr w:type="gramEnd"/>
    </w:p>
    <w:p w:rsidR="007A6617" w:rsidRPr="007A6617" w:rsidRDefault="007A6617" w:rsidP="007A66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7A66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424815</wp:posOffset>
            </wp:positionV>
            <wp:extent cx="2867025" cy="2009775"/>
            <wp:effectExtent l="19050" t="0" r="9525" b="0"/>
            <wp:wrapTight wrapText="bothSides">
              <wp:wrapPolygon edited="0">
                <wp:start x="-144" y="0"/>
                <wp:lineTo x="-144" y="21498"/>
                <wp:lineTo x="21672" y="21498"/>
                <wp:lineTo x="21672" y="0"/>
                <wp:lineTo x="-144" y="0"/>
              </wp:wrapPolygon>
            </wp:wrapTight>
            <wp:docPr id="2" name="Рисунок 2" descr="Вологодский картоф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огодский картофе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В ходе заготовки кормов скошено 3113 га многолетних трав, заготовлено зеленой массы на силос 18186,9 тонн, сена 769,5 тонн. Заготовлено кормов 30590 центнеров кормовых единиц (20,0 </w:t>
      </w:r>
      <w:proofErr w:type="spell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цн.к.ед</w:t>
      </w:r>
      <w:proofErr w:type="spellEnd"/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. на 1 условную голову). </w:t>
      </w:r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Зерновые культуры убраны с площади 1327 га, намолочено 1513,3 тонн зерна при урожайности 11,4 </w:t>
      </w:r>
      <w:proofErr w:type="spellStart"/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>ц</w:t>
      </w:r>
      <w:proofErr w:type="spellEnd"/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/га. </w:t>
      </w: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В отделении «Устье» АО «Вологодский картофель» </w:t>
      </w:r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картофель убран с площади 70 га, </w:t>
      </w:r>
      <w:proofErr w:type="spellStart"/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>валовый</w:t>
      </w:r>
      <w:proofErr w:type="spellEnd"/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сбор составил 1180 тонн (урожайность 168,6 </w:t>
      </w:r>
      <w:proofErr w:type="spellStart"/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>ц</w:t>
      </w:r>
      <w:proofErr w:type="spellEnd"/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/га). </w:t>
      </w: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Засыпано семян зерновых культур в ООО «ЗАРЯ» 241 тонна, в отделении «Устье» АО «Вологодский картофель» 350 тонн, </w:t>
      </w:r>
      <w:r w:rsidRPr="007A6617">
        <w:rPr>
          <w:rFonts w:ascii="Times New Roman" w:hAnsi="Times New Roman" w:cs="Times New Roman"/>
          <w:iCs/>
          <w:color w:val="000000"/>
          <w:sz w:val="28"/>
          <w:szCs w:val="28"/>
        </w:rPr>
        <w:t>вспахано зяби 1470 га.</w:t>
      </w:r>
    </w:p>
    <w:p w:rsidR="007A6617" w:rsidRPr="007A6617" w:rsidRDefault="007A6617" w:rsidP="007A6617">
      <w:pPr>
        <w:ind w:right="3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Поголовье крупного рогатого скота на 1 января  2023 года составило 1465 голов, в т.ч. коров – 786 голов. Средний  надой  на 1 корову составил 5241 кг </w:t>
      </w:r>
    </w:p>
    <w:p w:rsidR="007A6617" w:rsidRPr="007A6617" w:rsidRDefault="007A6617" w:rsidP="007A6617">
      <w:pPr>
        <w:ind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 (-161 кг к уровню прошлого года).  Валовое производство молока по району составило – 3926 тонн (81,6 % к уровню прошлого года). </w:t>
      </w:r>
    </w:p>
    <w:p w:rsidR="007A6617" w:rsidRPr="007A6617" w:rsidRDefault="007A6617" w:rsidP="007A6617">
      <w:pPr>
        <w:ind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      В 2021-2022 годах в ООО «ЗАРЯ» реализуется инвестиционный проект «Реконструкция фермы </w:t>
      </w:r>
      <w:proofErr w:type="spell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Богослово</w:t>
      </w:r>
      <w:proofErr w:type="spellEnd"/>
      <w:r w:rsidRPr="007A6617">
        <w:rPr>
          <w:rFonts w:ascii="Times New Roman" w:hAnsi="Times New Roman" w:cs="Times New Roman"/>
          <w:color w:val="000000"/>
          <w:sz w:val="28"/>
          <w:szCs w:val="28"/>
        </w:rPr>
        <w:t>, строительство молочного цеха», объем инвестиций составит порядка 27 млн. рублей.</w:t>
      </w:r>
    </w:p>
    <w:p w:rsidR="007A6617" w:rsidRPr="007A6617" w:rsidRDefault="007A6617" w:rsidP="007A6617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7A6617">
        <w:rPr>
          <w:color w:val="000000"/>
          <w:sz w:val="28"/>
          <w:szCs w:val="28"/>
        </w:rPr>
        <w:tab/>
        <w:t xml:space="preserve">      СКПК «Взаимный кредит» активно работает по привлечению вкладов и выдаче займов. Число членов кооператива на 1 января 2023 года составляет 664 человека, в течение года членам кооператива выдано займов на сумму 89,5 млн. рублей, привлечено займов 66,1 млн. рублей. Кредитный портфель предприятия составляет 55,4 млн. рублей. Кооператив занимается благотворительностью и помогает социально-ориентированным организациям района, за 2022 год оказано финансовой помощи в размере 33,6 тыс</w:t>
      </w:r>
      <w:proofErr w:type="gramStart"/>
      <w:r w:rsidRPr="007A6617">
        <w:rPr>
          <w:color w:val="000000"/>
          <w:sz w:val="28"/>
          <w:szCs w:val="28"/>
        </w:rPr>
        <w:t>.р</w:t>
      </w:r>
      <w:proofErr w:type="gramEnd"/>
      <w:r w:rsidRPr="007A6617">
        <w:rPr>
          <w:color w:val="000000"/>
          <w:sz w:val="28"/>
          <w:szCs w:val="28"/>
        </w:rPr>
        <w:t>ублей.</w:t>
      </w:r>
    </w:p>
    <w:p w:rsidR="007A6617" w:rsidRPr="007A6617" w:rsidRDefault="007A6617" w:rsidP="007A6617">
      <w:pPr>
        <w:ind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        Успешно продолжает производственную деятельность ИП Глава КФХ </w:t>
      </w:r>
      <w:proofErr w:type="spell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Трифанова</w:t>
      </w:r>
      <w:proofErr w:type="spellEnd"/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 В.Г. Основным видом деятельности является переработка и консервирование ягод, овощей, фруктов. В 2022 году предприниматель  реализовала 12,7 тонны готовой продукции. Ассортимент выпускаемой  продукции разнообразный - это капуста квашенная и маринованная, помидоры, огурцы, перцы маринованные, брусника и </w:t>
      </w:r>
      <w:proofErr w:type="gram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клюква</w:t>
      </w:r>
      <w:proofErr w:type="gramEnd"/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 протертые с сахаром, варенье из морошки, малины, клубники, смородины, яблочные компоты и джемы, сушеные ягоды и фрукты. Продукция реализуется в районе, в магазинах г</w:t>
      </w:r>
      <w:proofErr w:type="gram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окол и </w:t>
      </w:r>
      <w:proofErr w:type="spell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г.Харовск</w:t>
      </w:r>
      <w:proofErr w:type="spellEnd"/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6617" w:rsidRPr="007A6617" w:rsidRDefault="007A6617" w:rsidP="007A66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17">
        <w:rPr>
          <w:rFonts w:ascii="Times New Roman" w:hAnsi="Times New Roman" w:cs="Times New Roman"/>
          <w:color w:val="000000"/>
          <w:sz w:val="28"/>
          <w:szCs w:val="28"/>
        </w:rPr>
        <w:t xml:space="preserve"> В Усть-Кубинском муниципальном районе действует государственная программа «Комплексное развитие сельских территорий Вологодской области на 2021-2025 годы». В 2022 году в данной программе участвовала одна семья. На строительство жилого дома выделено бюджетных сре</w:t>
      </w:r>
      <w:proofErr w:type="gramStart"/>
      <w:r w:rsidRPr="007A6617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7A6617">
        <w:rPr>
          <w:rFonts w:ascii="Times New Roman" w:hAnsi="Times New Roman" w:cs="Times New Roman"/>
          <w:color w:val="000000"/>
          <w:sz w:val="28"/>
          <w:szCs w:val="28"/>
        </w:rPr>
        <w:t>умме 2331,0 тыс. руб., в том числе из федерального и областного бюджетов – 2214,45 тыс. руб., бюджета района – 116,55 тыс. руб.</w:t>
      </w:r>
    </w:p>
    <w:p w:rsidR="00000000" w:rsidRDefault="007A6617">
      <w:pPr>
        <w:rPr>
          <w:rFonts w:ascii="Times New Roman" w:hAnsi="Times New Roman" w:cs="Times New Roman"/>
        </w:rPr>
      </w:pPr>
    </w:p>
    <w:p w:rsidR="007A6617" w:rsidRDefault="007A6617" w:rsidP="007A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экономики,</w:t>
      </w:r>
    </w:p>
    <w:p w:rsidR="007A6617" w:rsidRDefault="007A6617" w:rsidP="007A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отраслевого развития и контроля</w:t>
      </w:r>
    </w:p>
    <w:p w:rsidR="007A6617" w:rsidRPr="007A6617" w:rsidRDefault="007A6617" w:rsidP="007A6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                                                      О.Н.Шарова</w:t>
      </w:r>
    </w:p>
    <w:p w:rsidR="007A6617" w:rsidRDefault="007A6617">
      <w:pPr>
        <w:rPr>
          <w:rFonts w:ascii="Times New Roman" w:hAnsi="Times New Roman" w:cs="Times New Roman"/>
        </w:rPr>
      </w:pPr>
    </w:p>
    <w:p w:rsidR="007A6617" w:rsidRPr="007A6617" w:rsidRDefault="007A6617">
      <w:pPr>
        <w:rPr>
          <w:rFonts w:ascii="Times New Roman" w:hAnsi="Times New Roman" w:cs="Times New Roman"/>
        </w:rPr>
      </w:pPr>
    </w:p>
    <w:sectPr w:rsidR="007A6617" w:rsidRPr="007A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617"/>
    <w:rsid w:val="007A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A661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7A66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ORMO11</dc:creator>
  <cp:keywords/>
  <dc:description/>
  <cp:lastModifiedBy>ORMO11</cp:lastModifiedBy>
  <cp:revision>2</cp:revision>
  <dcterms:created xsi:type="dcterms:W3CDTF">2023-05-04T13:09:00Z</dcterms:created>
  <dcterms:modified xsi:type="dcterms:W3CDTF">2023-05-04T13:14:00Z</dcterms:modified>
</cp:coreProperties>
</file>