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A5" w:rsidRDefault="00F718A5" w:rsidP="00F718A5">
      <w:pPr>
        <w:pStyle w:val="a7"/>
        <w:ind w:right="708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718A5" w:rsidRPr="00B36390" w:rsidRDefault="00F718A5" w:rsidP="00F718A5">
      <w:pPr>
        <w:pStyle w:val="a7"/>
        <w:ind w:left="567" w:right="708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3639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718A5" w:rsidRPr="00B36390" w:rsidRDefault="00F718A5" w:rsidP="00F718A5">
      <w:pPr>
        <w:pStyle w:val="a7"/>
        <w:ind w:left="567" w:right="708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36390">
        <w:rPr>
          <w:rFonts w:ascii="Times New Roman" w:hAnsi="Times New Roman" w:cs="Times New Roman"/>
          <w:b/>
          <w:sz w:val="26"/>
          <w:szCs w:val="26"/>
        </w:rPr>
        <w:t>К ПРОЕКТУ РЕШЕНИЯ ПРЕДСТАВИТЕЛЬНОГО СО</w:t>
      </w:r>
      <w:r w:rsidR="0045047B">
        <w:rPr>
          <w:rFonts w:ascii="Times New Roman" w:hAnsi="Times New Roman" w:cs="Times New Roman"/>
          <w:b/>
          <w:sz w:val="26"/>
          <w:szCs w:val="26"/>
        </w:rPr>
        <w:t>БРАНИЯ «О БЮДЖЕТЕ ОКРУГА НА 2025 ГОД И ПЛАНОВЫЙ ПЕРИОД 2026</w:t>
      </w:r>
      <w:proofErr w:type="gramStart"/>
      <w:r w:rsidR="0045047B">
        <w:rPr>
          <w:rFonts w:ascii="Times New Roman" w:hAnsi="Times New Roman" w:cs="Times New Roman"/>
          <w:b/>
          <w:sz w:val="26"/>
          <w:szCs w:val="26"/>
        </w:rPr>
        <w:t xml:space="preserve"> И</w:t>
      </w:r>
      <w:proofErr w:type="gramEnd"/>
      <w:r w:rsidR="0045047B">
        <w:rPr>
          <w:rFonts w:ascii="Times New Roman" w:hAnsi="Times New Roman" w:cs="Times New Roman"/>
          <w:b/>
          <w:sz w:val="26"/>
          <w:szCs w:val="26"/>
        </w:rPr>
        <w:t xml:space="preserve"> 2027</w:t>
      </w:r>
      <w:r w:rsidRPr="00B36390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F718A5" w:rsidRPr="00B36390" w:rsidRDefault="00F718A5" w:rsidP="00F718A5">
      <w:pPr>
        <w:pStyle w:val="a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36390">
        <w:rPr>
          <w:rFonts w:ascii="Times New Roman" w:hAnsi="Times New Roman" w:cs="Times New Roman"/>
          <w:sz w:val="26"/>
          <w:szCs w:val="26"/>
        </w:rPr>
        <w:t>Введение</w:t>
      </w:r>
    </w:p>
    <w:p w:rsidR="0045047B" w:rsidRPr="00B36390" w:rsidRDefault="0045047B" w:rsidP="0045047B">
      <w:pPr>
        <w:pStyle w:val="a3"/>
        <w:ind w:firstLine="851"/>
        <w:rPr>
          <w:szCs w:val="26"/>
          <w:lang w:val="ru-RU"/>
        </w:rPr>
      </w:pPr>
      <w:proofErr w:type="gramStart"/>
      <w:r w:rsidRPr="0045047B">
        <w:rPr>
          <w:szCs w:val="26"/>
          <w:lang w:val="ru-RU"/>
        </w:rPr>
        <w:t>При подготовке проекта бюджета округа  на 2025 год и плановый период 2026 и 2027 годов Финансовое управление администрации округа исходило из основных направлений налоговой и бюджетной политики Российской Федерации на 2025 год и на плановый период 2026 и 2027 годов, основных направлений бюджетной, налоговой и долговой политики Вологодской области на 2025 год и на плановый период 2026 и 2027 годов</w:t>
      </w:r>
      <w:proofErr w:type="gramEnd"/>
      <w:r w:rsidRPr="0045047B">
        <w:rPr>
          <w:szCs w:val="26"/>
          <w:lang w:val="ru-RU"/>
        </w:rPr>
        <w:t>, основных направлений бюджетной, налоговой и долговой политики Усть-Кубинского муниципального округа  на 2025 год и плановый период 2026 и 2027 годов.</w:t>
      </w:r>
    </w:p>
    <w:p w:rsidR="0045047B" w:rsidRPr="00B36390" w:rsidRDefault="0045047B" w:rsidP="0045047B">
      <w:pPr>
        <w:pStyle w:val="a3"/>
        <w:ind w:firstLine="851"/>
        <w:rPr>
          <w:szCs w:val="26"/>
          <w:lang w:val="ru-RU"/>
        </w:rPr>
      </w:pPr>
      <w:r w:rsidRPr="00B36390">
        <w:rPr>
          <w:szCs w:val="26"/>
          <w:lang w:val="ru-RU"/>
        </w:rPr>
        <w:t>Проект бюджета округа сформирован в соответствии:</w:t>
      </w:r>
    </w:p>
    <w:p w:rsidR="0045047B" w:rsidRPr="00B36390" w:rsidRDefault="0045047B" w:rsidP="0045047B">
      <w:pPr>
        <w:pStyle w:val="a3"/>
        <w:numPr>
          <w:ilvl w:val="0"/>
          <w:numId w:val="3"/>
        </w:numPr>
        <w:rPr>
          <w:szCs w:val="26"/>
          <w:lang w:val="ru-RU"/>
        </w:rPr>
      </w:pPr>
      <w:r w:rsidRPr="00B36390">
        <w:rPr>
          <w:szCs w:val="26"/>
          <w:lang w:val="ru-RU"/>
        </w:rPr>
        <w:t>с требованиями Бюджетного кодекса Российской Федерации;</w:t>
      </w:r>
    </w:p>
    <w:p w:rsidR="0045047B" w:rsidRPr="00B36390" w:rsidRDefault="0045047B" w:rsidP="0045047B">
      <w:pPr>
        <w:pStyle w:val="a3"/>
        <w:numPr>
          <w:ilvl w:val="0"/>
          <w:numId w:val="3"/>
        </w:numPr>
        <w:rPr>
          <w:szCs w:val="26"/>
          <w:lang w:val="ru-RU"/>
        </w:rPr>
      </w:pPr>
      <w:r w:rsidRPr="00B36390">
        <w:rPr>
          <w:szCs w:val="26"/>
          <w:lang w:val="ru-RU"/>
        </w:rPr>
        <w:t xml:space="preserve">решением Представительного Собрания округа  от 25 октября 2022 г № 30 «О бюджетном процессе в </w:t>
      </w:r>
      <w:proofErr w:type="spellStart"/>
      <w:r w:rsidRPr="00B36390">
        <w:rPr>
          <w:szCs w:val="26"/>
          <w:lang w:val="ru-RU"/>
        </w:rPr>
        <w:t>Усть-Кубинском</w:t>
      </w:r>
      <w:proofErr w:type="spellEnd"/>
      <w:r w:rsidRPr="00B36390">
        <w:rPr>
          <w:szCs w:val="26"/>
          <w:lang w:val="ru-RU"/>
        </w:rPr>
        <w:t xml:space="preserve"> муниципальном округе»;</w:t>
      </w:r>
    </w:p>
    <w:p w:rsidR="0045047B" w:rsidRPr="00B36390" w:rsidRDefault="0045047B" w:rsidP="0045047B">
      <w:pPr>
        <w:pStyle w:val="a3"/>
        <w:numPr>
          <w:ilvl w:val="0"/>
          <w:numId w:val="3"/>
        </w:numPr>
        <w:rPr>
          <w:szCs w:val="26"/>
          <w:lang w:val="ru-RU"/>
        </w:rPr>
      </w:pPr>
      <w:r w:rsidRPr="00B36390">
        <w:rPr>
          <w:szCs w:val="26"/>
          <w:lang w:val="ru-RU"/>
        </w:rPr>
        <w:t>решением Представительного Собрания округа  от 25 октября 2022 г № 32 «О муниципальном дорожном фонде Усть-Кубинского муниципального округа»;</w:t>
      </w:r>
    </w:p>
    <w:p w:rsidR="0045047B" w:rsidRPr="0045047B" w:rsidRDefault="0045047B" w:rsidP="0045047B">
      <w:pPr>
        <w:pStyle w:val="a3"/>
        <w:numPr>
          <w:ilvl w:val="0"/>
          <w:numId w:val="3"/>
        </w:numPr>
        <w:rPr>
          <w:szCs w:val="26"/>
          <w:lang w:val="ru-RU"/>
        </w:rPr>
      </w:pPr>
      <w:r w:rsidRPr="0045047B">
        <w:rPr>
          <w:szCs w:val="26"/>
          <w:lang w:val="ru-RU"/>
        </w:rPr>
        <w:t>постановлением Администрации округа от 29 октября 2024 № 1789 «Об основных направлениях бюджетной, налоговой и долговой политики Усть-Кубинского муниципального округа на 2025 год и плановый период 2026 и 2027 годов»;</w:t>
      </w:r>
    </w:p>
    <w:p w:rsidR="0045047B" w:rsidRPr="0045047B" w:rsidRDefault="0045047B" w:rsidP="0045047B">
      <w:pPr>
        <w:pStyle w:val="ad"/>
        <w:numPr>
          <w:ilvl w:val="0"/>
          <w:numId w:val="3"/>
        </w:numPr>
        <w:ind w:firstLine="0"/>
        <w:rPr>
          <w:rFonts w:ascii="Times New Roman" w:hAnsi="Times New Roman"/>
          <w:sz w:val="26"/>
          <w:szCs w:val="26"/>
        </w:rPr>
      </w:pPr>
      <w:r w:rsidRPr="0045047B">
        <w:rPr>
          <w:rFonts w:ascii="Times New Roman" w:hAnsi="Times New Roman"/>
          <w:sz w:val="26"/>
          <w:szCs w:val="26"/>
        </w:rPr>
        <w:t xml:space="preserve">приказом Министерства финансов Российской Федерации от 24 мая </w:t>
      </w:r>
      <w:proofErr w:type="gramStart"/>
      <w:r w:rsidRPr="0045047B">
        <w:rPr>
          <w:rFonts w:ascii="Times New Roman" w:hAnsi="Times New Roman"/>
          <w:sz w:val="26"/>
          <w:szCs w:val="26"/>
        </w:rPr>
        <w:t xml:space="preserve">2022 года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10 июня 2024 года № 85н </w:t>
      </w:r>
      <w:r w:rsidRPr="0045047B">
        <w:rPr>
          <w:rFonts w:ascii="Times New Roman" w:hAnsi="Times New Roman"/>
          <w:bCs/>
          <w:iCs/>
          <w:sz w:val="26"/>
          <w:szCs w:val="26"/>
        </w:rPr>
        <w:t>"</w:t>
      </w:r>
      <w:r w:rsidRPr="0045047B">
        <w:rPr>
          <w:rFonts w:ascii="Times New Roman" w:hAnsi="Times New Roman"/>
          <w:sz w:val="26"/>
          <w:szCs w:val="26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Pr="0045047B">
        <w:rPr>
          <w:rFonts w:ascii="Times New Roman" w:hAnsi="Times New Roman"/>
          <w:bCs/>
          <w:iCs/>
          <w:sz w:val="26"/>
          <w:szCs w:val="26"/>
        </w:rPr>
        <w:t>"</w:t>
      </w:r>
      <w:r w:rsidRPr="0045047B">
        <w:rPr>
          <w:rFonts w:ascii="Times New Roman" w:hAnsi="Times New Roman"/>
          <w:sz w:val="26"/>
          <w:szCs w:val="26"/>
        </w:rPr>
        <w:t>.</w:t>
      </w:r>
      <w:proofErr w:type="gramEnd"/>
    </w:p>
    <w:p w:rsidR="0045047B" w:rsidRPr="00B36390" w:rsidRDefault="0045047B" w:rsidP="0045047B">
      <w:pPr>
        <w:pStyle w:val="36"/>
        <w:ind w:firstLine="708"/>
        <w:jc w:val="both"/>
        <w:rPr>
          <w:b w:val="0"/>
          <w:sz w:val="26"/>
          <w:szCs w:val="26"/>
        </w:rPr>
      </w:pPr>
      <w:r w:rsidRPr="00B36390">
        <w:rPr>
          <w:rFonts w:eastAsia="Calibri"/>
          <w:b w:val="0"/>
          <w:bCs w:val="0"/>
          <w:lang w:eastAsia="en-US"/>
        </w:rPr>
        <w:t xml:space="preserve"> </w:t>
      </w:r>
      <w:r w:rsidRPr="00B36390">
        <w:rPr>
          <w:b w:val="0"/>
          <w:sz w:val="26"/>
          <w:szCs w:val="26"/>
        </w:rPr>
        <w:t>Параметры бюджета округа на 2</w:t>
      </w:r>
      <w:r>
        <w:rPr>
          <w:b w:val="0"/>
          <w:sz w:val="26"/>
          <w:szCs w:val="26"/>
        </w:rPr>
        <w:t>025 год и плановый период 2026 и 2027</w:t>
      </w:r>
      <w:r w:rsidRPr="00B36390">
        <w:rPr>
          <w:b w:val="0"/>
          <w:sz w:val="26"/>
          <w:szCs w:val="26"/>
        </w:rPr>
        <w:t xml:space="preserve"> годов рассчитаны исходя из показателей прогноза социально-экономического развития окр</w:t>
      </w:r>
      <w:r w:rsidR="00D547C2">
        <w:rPr>
          <w:b w:val="0"/>
          <w:sz w:val="26"/>
          <w:szCs w:val="26"/>
        </w:rPr>
        <w:t>уга на среднесрочный период 2025-2027</w:t>
      </w:r>
      <w:r w:rsidRPr="00B36390">
        <w:rPr>
          <w:b w:val="0"/>
          <w:sz w:val="26"/>
          <w:szCs w:val="26"/>
        </w:rPr>
        <w:t xml:space="preserve"> годов</w:t>
      </w:r>
      <w:proofErr w:type="gramStart"/>
      <w:r w:rsidRPr="00B36390">
        <w:rPr>
          <w:b w:val="0"/>
          <w:sz w:val="26"/>
          <w:szCs w:val="26"/>
        </w:rPr>
        <w:t xml:space="preserve"> .</w:t>
      </w:r>
      <w:proofErr w:type="gramEnd"/>
    </w:p>
    <w:p w:rsidR="0045047B" w:rsidRPr="00B36390" w:rsidRDefault="0045047B" w:rsidP="0045047B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6390">
        <w:rPr>
          <w:rFonts w:ascii="Times New Roman" w:hAnsi="Times New Roman" w:cs="Times New Roman"/>
          <w:sz w:val="26"/>
          <w:szCs w:val="26"/>
        </w:rPr>
        <w:t>Проект бюджета сформирован в условиях выполнения требований соглашений, заключенных администрацией округа с правительством Вологодской области о выполнении показателей, характеризующих уровень управления муниципальными финансами муниципальных округов</w:t>
      </w:r>
      <w:proofErr w:type="gramStart"/>
      <w:r w:rsidRPr="00B3639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718A5" w:rsidRPr="00510587" w:rsidRDefault="00F718A5" w:rsidP="00F718A5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718A5" w:rsidRPr="00D547C2" w:rsidRDefault="00F718A5" w:rsidP="00F718A5">
      <w:pPr>
        <w:pStyle w:val="36"/>
        <w:shd w:val="clear" w:color="auto" w:fill="auto"/>
        <w:spacing w:line="322" w:lineRule="exact"/>
        <w:jc w:val="center"/>
        <w:rPr>
          <w:sz w:val="26"/>
          <w:szCs w:val="26"/>
        </w:rPr>
      </w:pPr>
      <w:r w:rsidRPr="00D547C2">
        <w:rPr>
          <w:sz w:val="26"/>
          <w:szCs w:val="26"/>
        </w:rPr>
        <w:t>ПРАВОВОЕ РЕГУЛИРОВАНИЕ ВОПРОСОВ, ПОЛОЖЕННЫХ</w:t>
      </w:r>
      <w:r w:rsidRPr="00D547C2">
        <w:rPr>
          <w:sz w:val="26"/>
          <w:szCs w:val="26"/>
        </w:rPr>
        <w:br/>
        <w:t>В ОСНОВУ ФОРМИРОВАНИЯ</w:t>
      </w:r>
      <w:r w:rsidR="00D547C2" w:rsidRPr="00D547C2">
        <w:rPr>
          <w:sz w:val="26"/>
          <w:szCs w:val="26"/>
        </w:rPr>
        <w:t xml:space="preserve"> ПРОЕКТА БЮДЖЕТА ОКРУГА  НА 2025 ГОД И ПЛАНОВЫЙ ПЕРИОД 2026</w:t>
      </w:r>
    </w:p>
    <w:p w:rsidR="00F718A5" w:rsidRPr="00D547C2" w:rsidRDefault="00D547C2" w:rsidP="00F718A5">
      <w:pPr>
        <w:pStyle w:val="36"/>
        <w:shd w:val="clear" w:color="auto" w:fill="auto"/>
        <w:spacing w:after="299" w:line="280" w:lineRule="exact"/>
        <w:jc w:val="center"/>
        <w:rPr>
          <w:sz w:val="26"/>
          <w:szCs w:val="26"/>
        </w:rPr>
      </w:pPr>
      <w:r w:rsidRPr="00D547C2">
        <w:rPr>
          <w:sz w:val="26"/>
          <w:szCs w:val="26"/>
        </w:rPr>
        <w:t>И 2027</w:t>
      </w:r>
      <w:r w:rsidR="00F718A5" w:rsidRPr="00D547C2">
        <w:rPr>
          <w:sz w:val="26"/>
          <w:szCs w:val="26"/>
        </w:rPr>
        <w:t xml:space="preserve"> ГОДОВ"</w:t>
      </w:r>
    </w:p>
    <w:p w:rsidR="00F718A5" w:rsidRPr="00D547C2" w:rsidRDefault="00F718A5" w:rsidP="00F718A5">
      <w:pPr>
        <w:pStyle w:val="27"/>
        <w:shd w:val="clear" w:color="auto" w:fill="auto"/>
        <w:spacing w:before="0"/>
        <w:ind w:firstLine="720"/>
        <w:rPr>
          <w:sz w:val="26"/>
          <w:szCs w:val="26"/>
        </w:rPr>
      </w:pPr>
      <w:r w:rsidRPr="00D547C2">
        <w:rPr>
          <w:sz w:val="26"/>
          <w:szCs w:val="26"/>
        </w:rPr>
        <w:lastRenderedPageBreak/>
        <w:t>Согласно статье 5 Бюджетного кодекса Российской Федерации решение о бюджете вступает в силу с 1 января и действует по 31 декабря финансового года, если иное не предусмотрено Бюджетным кодексом Российской Федерации и (или) решением о бюджете.</w:t>
      </w:r>
    </w:p>
    <w:p w:rsidR="00F718A5" w:rsidRPr="00D547C2" w:rsidRDefault="00F718A5" w:rsidP="00F718A5">
      <w:pPr>
        <w:pStyle w:val="27"/>
        <w:shd w:val="clear" w:color="auto" w:fill="auto"/>
        <w:spacing w:before="0"/>
        <w:ind w:firstLine="720"/>
        <w:rPr>
          <w:sz w:val="26"/>
          <w:szCs w:val="26"/>
        </w:rPr>
      </w:pPr>
      <w:r w:rsidRPr="00D547C2">
        <w:rPr>
          <w:sz w:val="26"/>
          <w:szCs w:val="26"/>
        </w:rPr>
        <w:t>Настоящий проект решения в основном сохраняет предмет регулирования, определенный действующим решением о б</w:t>
      </w:r>
      <w:r w:rsidR="00D547C2" w:rsidRPr="00D547C2">
        <w:rPr>
          <w:sz w:val="26"/>
          <w:szCs w:val="26"/>
        </w:rPr>
        <w:t>юджете района от 20 декабря 2023 года № 105</w:t>
      </w:r>
      <w:r w:rsidRPr="00D547C2">
        <w:rPr>
          <w:sz w:val="26"/>
          <w:szCs w:val="26"/>
        </w:rPr>
        <w:t xml:space="preserve"> «О бюджете Усть-Кубинско</w:t>
      </w:r>
      <w:r w:rsidR="00D547C2" w:rsidRPr="00D547C2">
        <w:rPr>
          <w:sz w:val="26"/>
          <w:szCs w:val="26"/>
        </w:rPr>
        <w:t>го муниципального округа на 2024 год и плановый период 2025 и 2026</w:t>
      </w:r>
      <w:r w:rsidRPr="00D547C2">
        <w:rPr>
          <w:sz w:val="26"/>
          <w:szCs w:val="26"/>
        </w:rPr>
        <w:t xml:space="preserve"> годов».</w:t>
      </w:r>
    </w:p>
    <w:p w:rsidR="00F718A5" w:rsidRPr="00510587" w:rsidRDefault="00F718A5" w:rsidP="00F718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45047B" w:rsidRPr="00B36390" w:rsidRDefault="0045047B" w:rsidP="0045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6390">
        <w:rPr>
          <w:rFonts w:ascii="Times New Roman" w:hAnsi="Times New Roman" w:cs="Times New Roman"/>
          <w:b/>
          <w:bCs/>
          <w:sz w:val="26"/>
          <w:szCs w:val="26"/>
        </w:rPr>
        <w:t>ДОХОДНАЯ ЧАСТЬ БЮДЖЕТА ОКРУГА</w:t>
      </w:r>
    </w:p>
    <w:p w:rsidR="0045047B" w:rsidRPr="00B36390" w:rsidRDefault="0045047B" w:rsidP="004504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047B" w:rsidRPr="00B36390" w:rsidRDefault="0045047B" w:rsidP="0045047B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6390">
        <w:rPr>
          <w:rFonts w:ascii="Times New Roman" w:hAnsi="Times New Roman" w:cs="Times New Roman"/>
          <w:sz w:val="26"/>
          <w:szCs w:val="26"/>
        </w:rPr>
        <w:t>Информация об общих объема</w:t>
      </w:r>
      <w:r>
        <w:rPr>
          <w:rFonts w:ascii="Times New Roman" w:hAnsi="Times New Roman" w:cs="Times New Roman"/>
          <w:sz w:val="26"/>
          <w:szCs w:val="26"/>
        </w:rPr>
        <w:t>х доходов бюджета округа на 2025 год и плановый период 2026 и 2027</w:t>
      </w:r>
      <w:r w:rsidRPr="00B36390">
        <w:rPr>
          <w:rFonts w:ascii="Times New Roman" w:hAnsi="Times New Roman" w:cs="Times New Roman"/>
          <w:sz w:val="26"/>
          <w:szCs w:val="26"/>
        </w:rPr>
        <w:t xml:space="preserve"> годов представлена в таблице 1.</w:t>
      </w:r>
    </w:p>
    <w:p w:rsidR="0045047B" w:rsidRPr="00B36390" w:rsidRDefault="0045047B" w:rsidP="0045047B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047B" w:rsidRPr="00B36390" w:rsidRDefault="0045047B" w:rsidP="0045047B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36390">
        <w:rPr>
          <w:rFonts w:ascii="Times New Roman" w:hAnsi="Times New Roman" w:cs="Times New Roman"/>
          <w:sz w:val="26"/>
          <w:szCs w:val="26"/>
        </w:rPr>
        <w:t>Таблица 1</w:t>
      </w:r>
    </w:p>
    <w:p w:rsidR="0045047B" w:rsidRPr="00B36390" w:rsidRDefault="0045047B" w:rsidP="0045047B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36390"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50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1259"/>
        <w:gridCol w:w="1150"/>
        <w:gridCol w:w="1111"/>
        <w:gridCol w:w="1179"/>
        <w:gridCol w:w="1020"/>
        <w:gridCol w:w="1202"/>
        <w:gridCol w:w="985"/>
      </w:tblGrid>
      <w:tr w:rsidR="0045047B" w:rsidRPr="00B36390" w:rsidTr="0045047B">
        <w:trPr>
          <w:trHeight w:val="1035"/>
        </w:trPr>
        <w:tc>
          <w:tcPr>
            <w:tcW w:w="916" w:type="pct"/>
            <w:shd w:val="clear" w:color="auto" w:fill="FFFFFF" w:themeFill="background1"/>
            <w:vAlign w:val="center"/>
          </w:tcPr>
          <w:p w:rsidR="0045047B" w:rsidRPr="00B36390" w:rsidRDefault="0045047B" w:rsidP="0045047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39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:rsidR="0045047B" w:rsidRPr="00B36390" w:rsidRDefault="0045047B" w:rsidP="0045047B">
            <w:pPr>
              <w:spacing w:after="0" w:line="240" w:lineRule="auto"/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47B" w:rsidRPr="00B36390" w:rsidRDefault="0045047B" w:rsidP="0045047B">
            <w:pPr>
              <w:shd w:val="clear" w:color="auto" w:fill="FFFFFF" w:themeFill="background1"/>
              <w:spacing w:after="0" w:line="240" w:lineRule="auto"/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363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5047B" w:rsidRPr="00B36390" w:rsidRDefault="0045047B" w:rsidP="0045047B">
            <w:pPr>
              <w:spacing w:after="0" w:line="240" w:lineRule="auto"/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45047B" w:rsidRPr="00B36390" w:rsidRDefault="0045047B" w:rsidP="0045047B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363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4" w:type="pct"/>
            <w:vAlign w:val="center"/>
          </w:tcPr>
          <w:p w:rsidR="0045047B" w:rsidRPr="00B36390" w:rsidRDefault="0045047B" w:rsidP="0045047B">
            <w:pPr>
              <w:spacing w:after="0" w:line="240" w:lineRule="auto"/>
              <w:ind w:right="-110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90">
              <w:rPr>
                <w:rFonts w:ascii="Times New Roman" w:hAnsi="Times New Roman" w:cs="Times New Roman"/>
                <w:sz w:val="24"/>
                <w:szCs w:val="24"/>
              </w:rPr>
              <w:t xml:space="preserve">в % к </w:t>
            </w:r>
            <w:proofErr w:type="spellStart"/>
            <w:r w:rsidRPr="00B36390">
              <w:rPr>
                <w:rFonts w:ascii="Times New Roman" w:hAnsi="Times New Roman" w:cs="Times New Roman"/>
                <w:sz w:val="24"/>
                <w:szCs w:val="24"/>
              </w:rPr>
              <w:t>предыду</w:t>
            </w:r>
            <w:proofErr w:type="spellEnd"/>
            <w:r w:rsidRPr="00B363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047B" w:rsidRPr="00B36390" w:rsidRDefault="0045047B" w:rsidP="0045047B">
            <w:pPr>
              <w:spacing w:after="0" w:line="240" w:lineRule="auto"/>
              <w:ind w:right="-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90">
              <w:rPr>
                <w:rFonts w:ascii="Times New Roman" w:hAnsi="Times New Roman" w:cs="Times New Roman"/>
                <w:sz w:val="24"/>
                <w:szCs w:val="24"/>
              </w:rPr>
              <w:t>щему</w:t>
            </w:r>
            <w:proofErr w:type="spellEnd"/>
            <w:r w:rsidRPr="00B3639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09" w:type="pct"/>
            <w:vAlign w:val="center"/>
          </w:tcPr>
          <w:p w:rsidR="0045047B" w:rsidRPr="00B36390" w:rsidRDefault="0045047B" w:rsidP="0045047B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363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vAlign w:val="center"/>
          </w:tcPr>
          <w:p w:rsidR="0045047B" w:rsidRPr="00B36390" w:rsidRDefault="0045047B" w:rsidP="0045047B">
            <w:pPr>
              <w:spacing w:after="0" w:line="240" w:lineRule="auto"/>
              <w:ind w:right="-139" w:hanging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90">
              <w:rPr>
                <w:rFonts w:ascii="Times New Roman" w:hAnsi="Times New Roman" w:cs="Times New Roman"/>
                <w:sz w:val="24"/>
                <w:szCs w:val="24"/>
              </w:rPr>
              <w:t xml:space="preserve">в % к </w:t>
            </w:r>
            <w:proofErr w:type="spellStart"/>
            <w:proofErr w:type="gramStart"/>
            <w:r w:rsidRPr="00B36390">
              <w:rPr>
                <w:rFonts w:ascii="Times New Roman" w:hAnsi="Times New Roman" w:cs="Times New Roman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B3639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21" w:type="pct"/>
            <w:vAlign w:val="center"/>
          </w:tcPr>
          <w:p w:rsidR="0045047B" w:rsidRPr="00B36390" w:rsidRDefault="0045047B" w:rsidP="0045047B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B363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09" w:type="pct"/>
            <w:vAlign w:val="center"/>
          </w:tcPr>
          <w:p w:rsidR="0045047B" w:rsidRPr="00B36390" w:rsidRDefault="0045047B" w:rsidP="0045047B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90">
              <w:rPr>
                <w:rFonts w:ascii="Times New Roman" w:hAnsi="Times New Roman" w:cs="Times New Roman"/>
                <w:sz w:val="24"/>
                <w:szCs w:val="24"/>
              </w:rPr>
              <w:t xml:space="preserve">в % к </w:t>
            </w:r>
            <w:proofErr w:type="spellStart"/>
            <w:proofErr w:type="gramStart"/>
            <w:r w:rsidRPr="00B36390">
              <w:rPr>
                <w:rFonts w:ascii="Times New Roman" w:hAnsi="Times New Roman" w:cs="Times New Roman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B3639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45047B" w:rsidRPr="000C7101" w:rsidTr="0045047B">
        <w:trPr>
          <w:trHeight w:val="713"/>
        </w:trPr>
        <w:tc>
          <w:tcPr>
            <w:tcW w:w="916" w:type="pct"/>
            <w:vAlign w:val="center"/>
          </w:tcPr>
          <w:p w:rsidR="0045047B" w:rsidRPr="00F31BBA" w:rsidRDefault="0045047B" w:rsidP="0045047B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B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50" w:type="pct"/>
            <w:vAlign w:val="bottom"/>
          </w:tcPr>
          <w:p w:rsidR="0045047B" w:rsidRPr="00115638" w:rsidRDefault="0045047B" w:rsidP="004504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5638">
              <w:rPr>
                <w:rFonts w:ascii="Times New Roman" w:hAnsi="Times New Roman"/>
                <w:color w:val="000000"/>
              </w:rPr>
              <w:t>139 563,7</w:t>
            </w:r>
          </w:p>
        </w:tc>
        <w:tc>
          <w:tcPr>
            <w:tcW w:w="594" w:type="pct"/>
            <w:vAlign w:val="bottom"/>
          </w:tcPr>
          <w:p w:rsidR="0045047B" w:rsidRPr="00602D9A" w:rsidRDefault="0045047B" w:rsidP="004504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D9A">
              <w:rPr>
                <w:rFonts w:ascii="Times New Roman" w:hAnsi="Times New Roman"/>
                <w:color w:val="000000"/>
              </w:rPr>
              <w:t>148 800,0</w:t>
            </w:r>
          </w:p>
        </w:tc>
        <w:tc>
          <w:tcPr>
            <w:tcW w:w="574" w:type="pct"/>
            <w:vAlign w:val="bottom"/>
          </w:tcPr>
          <w:p w:rsidR="0045047B" w:rsidRPr="00602D9A" w:rsidRDefault="0045047B" w:rsidP="004504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D9A">
              <w:rPr>
                <w:rFonts w:ascii="Times New Roman" w:hAnsi="Times New Roman"/>
                <w:color w:val="000000"/>
              </w:rPr>
              <w:t>106,6%</w:t>
            </w:r>
          </w:p>
        </w:tc>
        <w:tc>
          <w:tcPr>
            <w:tcW w:w="609" w:type="pct"/>
            <w:vAlign w:val="bottom"/>
          </w:tcPr>
          <w:p w:rsidR="0045047B" w:rsidRPr="00602D9A" w:rsidRDefault="0045047B" w:rsidP="004504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D9A">
              <w:rPr>
                <w:rFonts w:ascii="Times New Roman" w:hAnsi="Times New Roman"/>
                <w:color w:val="000000"/>
              </w:rPr>
              <w:t>155 282,0</w:t>
            </w:r>
          </w:p>
        </w:tc>
        <w:tc>
          <w:tcPr>
            <w:tcW w:w="527" w:type="pct"/>
            <w:vAlign w:val="center"/>
          </w:tcPr>
          <w:p w:rsidR="0045047B" w:rsidRPr="00602D9A" w:rsidRDefault="0045047B" w:rsidP="0045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047B" w:rsidRPr="00602D9A" w:rsidRDefault="0045047B" w:rsidP="0045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D9A">
              <w:rPr>
                <w:rFonts w:ascii="Times New Roman" w:hAnsi="Times New Roman" w:cs="Times New Roman"/>
              </w:rPr>
              <w:t>104,4%</w:t>
            </w:r>
          </w:p>
          <w:p w:rsidR="0045047B" w:rsidRPr="00602D9A" w:rsidRDefault="0045047B" w:rsidP="0045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vAlign w:val="center"/>
          </w:tcPr>
          <w:p w:rsidR="0045047B" w:rsidRPr="00602D9A" w:rsidRDefault="0045047B" w:rsidP="0045047B">
            <w:pPr>
              <w:spacing w:after="0" w:line="240" w:lineRule="auto"/>
              <w:ind w:right="-122" w:firstLine="7"/>
              <w:jc w:val="center"/>
              <w:rPr>
                <w:rFonts w:ascii="Times New Roman" w:hAnsi="Times New Roman" w:cs="Times New Roman"/>
              </w:rPr>
            </w:pPr>
            <w:r w:rsidRPr="00602D9A">
              <w:rPr>
                <w:rFonts w:ascii="Times New Roman" w:hAnsi="Times New Roman" w:cs="Times New Roman"/>
              </w:rPr>
              <w:t>165 765,0</w:t>
            </w:r>
          </w:p>
        </w:tc>
        <w:tc>
          <w:tcPr>
            <w:tcW w:w="509" w:type="pct"/>
            <w:vAlign w:val="center"/>
          </w:tcPr>
          <w:p w:rsidR="0045047B" w:rsidRPr="00602D9A" w:rsidRDefault="0045047B" w:rsidP="0045047B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</w:rPr>
            </w:pPr>
            <w:r w:rsidRPr="00602D9A">
              <w:rPr>
                <w:rFonts w:ascii="Times New Roman" w:hAnsi="Times New Roman" w:cs="Times New Roman"/>
              </w:rPr>
              <w:t>106,8%</w:t>
            </w:r>
          </w:p>
        </w:tc>
      </w:tr>
      <w:tr w:rsidR="0045047B" w:rsidRPr="000C7101" w:rsidTr="0045047B">
        <w:trPr>
          <w:trHeight w:val="717"/>
        </w:trPr>
        <w:tc>
          <w:tcPr>
            <w:tcW w:w="916" w:type="pct"/>
            <w:vAlign w:val="center"/>
          </w:tcPr>
          <w:p w:rsidR="0045047B" w:rsidRPr="00F31BBA" w:rsidRDefault="0045047B" w:rsidP="0045047B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BB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50" w:type="pct"/>
            <w:vAlign w:val="bottom"/>
          </w:tcPr>
          <w:p w:rsidR="0045047B" w:rsidRPr="00115638" w:rsidRDefault="0045047B" w:rsidP="004504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5638">
              <w:rPr>
                <w:rFonts w:ascii="Times New Roman" w:hAnsi="Times New Roman"/>
                <w:color w:val="000000"/>
              </w:rPr>
              <w:t>640 733,2</w:t>
            </w:r>
          </w:p>
        </w:tc>
        <w:tc>
          <w:tcPr>
            <w:tcW w:w="594" w:type="pct"/>
            <w:vAlign w:val="bottom"/>
          </w:tcPr>
          <w:p w:rsidR="0045047B" w:rsidRPr="00F31BBA" w:rsidRDefault="0045047B" w:rsidP="0045047B">
            <w:pPr>
              <w:jc w:val="center"/>
              <w:rPr>
                <w:rFonts w:ascii="Times New Roman" w:hAnsi="Times New Roman"/>
              </w:rPr>
            </w:pPr>
            <w:r w:rsidRPr="00F31BBA">
              <w:rPr>
                <w:rFonts w:ascii="Times New Roman" w:hAnsi="Times New Roman"/>
              </w:rPr>
              <w:t>353 273,6</w:t>
            </w:r>
          </w:p>
        </w:tc>
        <w:tc>
          <w:tcPr>
            <w:tcW w:w="574" w:type="pct"/>
            <w:vAlign w:val="bottom"/>
          </w:tcPr>
          <w:p w:rsidR="0045047B" w:rsidRPr="00F31BBA" w:rsidRDefault="0045047B" w:rsidP="004504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1BBA">
              <w:rPr>
                <w:rFonts w:ascii="Times New Roman" w:hAnsi="Times New Roman"/>
                <w:color w:val="000000"/>
              </w:rPr>
              <w:t>55,1%</w:t>
            </w:r>
          </w:p>
        </w:tc>
        <w:tc>
          <w:tcPr>
            <w:tcW w:w="609" w:type="pct"/>
            <w:vAlign w:val="bottom"/>
          </w:tcPr>
          <w:p w:rsidR="0045047B" w:rsidRPr="00F31BBA" w:rsidRDefault="0045047B" w:rsidP="004504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1BBA">
              <w:rPr>
                <w:rFonts w:ascii="Times New Roman" w:hAnsi="Times New Roman"/>
                <w:color w:val="000000"/>
              </w:rPr>
              <w:t>308 986,2</w:t>
            </w:r>
          </w:p>
        </w:tc>
        <w:tc>
          <w:tcPr>
            <w:tcW w:w="527" w:type="pct"/>
            <w:vAlign w:val="center"/>
          </w:tcPr>
          <w:p w:rsidR="0045047B" w:rsidRPr="00F31BBA" w:rsidRDefault="0045047B" w:rsidP="0045047B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</w:rPr>
            </w:pPr>
            <w:r w:rsidRPr="00F31BBA"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621" w:type="pct"/>
            <w:vAlign w:val="center"/>
          </w:tcPr>
          <w:p w:rsidR="0045047B" w:rsidRPr="00F31BBA" w:rsidRDefault="0045047B" w:rsidP="0045047B">
            <w:pPr>
              <w:spacing w:after="0" w:line="240" w:lineRule="auto"/>
              <w:ind w:right="-122" w:firstLine="7"/>
              <w:jc w:val="center"/>
              <w:rPr>
                <w:rFonts w:ascii="Times New Roman" w:hAnsi="Times New Roman" w:cs="Times New Roman"/>
              </w:rPr>
            </w:pPr>
            <w:r w:rsidRPr="00F31BBA">
              <w:rPr>
                <w:rFonts w:ascii="Times New Roman" w:hAnsi="Times New Roman" w:cs="Times New Roman"/>
              </w:rPr>
              <w:t>291 875,0</w:t>
            </w:r>
          </w:p>
        </w:tc>
        <w:tc>
          <w:tcPr>
            <w:tcW w:w="509" w:type="pct"/>
            <w:vAlign w:val="center"/>
          </w:tcPr>
          <w:p w:rsidR="0045047B" w:rsidRPr="00F31BBA" w:rsidRDefault="0045047B" w:rsidP="0045047B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</w:rPr>
            </w:pPr>
            <w:r w:rsidRPr="00F31BBA">
              <w:rPr>
                <w:rFonts w:ascii="Times New Roman" w:hAnsi="Times New Roman" w:cs="Times New Roman"/>
              </w:rPr>
              <w:t>94,5%</w:t>
            </w:r>
          </w:p>
        </w:tc>
      </w:tr>
      <w:tr w:rsidR="0045047B" w:rsidRPr="000C7101" w:rsidTr="0045047B">
        <w:trPr>
          <w:trHeight w:val="726"/>
        </w:trPr>
        <w:tc>
          <w:tcPr>
            <w:tcW w:w="916" w:type="pct"/>
            <w:vAlign w:val="center"/>
          </w:tcPr>
          <w:p w:rsidR="0045047B" w:rsidRPr="00F31BBA" w:rsidRDefault="0045047B" w:rsidP="0045047B">
            <w:pPr>
              <w:spacing w:after="0" w:line="240" w:lineRule="auto"/>
              <w:ind w:right="-173"/>
              <w:rPr>
                <w:rFonts w:ascii="Times New Roman" w:eastAsia="Times New Roman" w:hAnsi="Times New Roman"/>
                <w:color w:val="000000"/>
              </w:rPr>
            </w:pPr>
            <w:r w:rsidRPr="00F31BBA">
              <w:rPr>
                <w:rFonts w:ascii="Times New Roman" w:eastAsia="Times New Roman" w:hAnsi="Times New Roman"/>
                <w:color w:val="000000"/>
              </w:rPr>
              <w:t xml:space="preserve">ИТОГО </w:t>
            </w:r>
          </w:p>
          <w:p w:rsidR="0045047B" w:rsidRPr="00F31BBA" w:rsidRDefault="0045047B" w:rsidP="0045047B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F31BBA">
              <w:rPr>
                <w:rFonts w:ascii="Times New Roman" w:eastAsia="Times New Roman" w:hAnsi="Times New Roman"/>
                <w:color w:val="000000"/>
              </w:rPr>
              <w:t>ДОХОДОВ</w:t>
            </w:r>
          </w:p>
        </w:tc>
        <w:tc>
          <w:tcPr>
            <w:tcW w:w="650" w:type="pct"/>
            <w:vAlign w:val="bottom"/>
          </w:tcPr>
          <w:p w:rsidR="0045047B" w:rsidRPr="00115638" w:rsidRDefault="0045047B" w:rsidP="004504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5638">
              <w:rPr>
                <w:rFonts w:ascii="Times New Roman" w:hAnsi="Times New Roman"/>
                <w:color w:val="000000"/>
              </w:rPr>
              <w:t>780 296,9</w:t>
            </w:r>
          </w:p>
        </w:tc>
        <w:tc>
          <w:tcPr>
            <w:tcW w:w="594" w:type="pct"/>
            <w:vAlign w:val="bottom"/>
          </w:tcPr>
          <w:p w:rsidR="0045047B" w:rsidRPr="00F31BBA" w:rsidRDefault="0045047B" w:rsidP="0045047B">
            <w:pPr>
              <w:jc w:val="center"/>
              <w:rPr>
                <w:rFonts w:ascii="Times New Roman" w:hAnsi="Times New Roman"/>
              </w:rPr>
            </w:pPr>
            <w:r w:rsidRPr="00F31BBA">
              <w:rPr>
                <w:rFonts w:ascii="Times New Roman" w:hAnsi="Times New Roman"/>
              </w:rPr>
              <w:t>502 073,6</w:t>
            </w:r>
          </w:p>
        </w:tc>
        <w:tc>
          <w:tcPr>
            <w:tcW w:w="574" w:type="pct"/>
            <w:vAlign w:val="bottom"/>
          </w:tcPr>
          <w:p w:rsidR="0045047B" w:rsidRPr="00F31BBA" w:rsidRDefault="0045047B" w:rsidP="004504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1BBA">
              <w:rPr>
                <w:rFonts w:ascii="Times New Roman" w:hAnsi="Times New Roman"/>
                <w:color w:val="000000"/>
              </w:rPr>
              <w:t>64,3%</w:t>
            </w:r>
          </w:p>
        </w:tc>
        <w:tc>
          <w:tcPr>
            <w:tcW w:w="609" w:type="pct"/>
            <w:vAlign w:val="bottom"/>
          </w:tcPr>
          <w:p w:rsidR="0045047B" w:rsidRPr="00F31BBA" w:rsidRDefault="0045047B" w:rsidP="004504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1BBA">
              <w:rPr>
                <w:rFonts w:ascii="Times New Roman" w:hAnsi="Times New Roman"/>
                <w:color w:val="000000"/>
              </w:rPr>
              <w:t>464 268,2</w:t>
            </w:r>
          </w:p>
        </w:tc>
        <w:tc>
          <w:tcPr>
            <w:tcW w:w="527" w:type="pct"/>
            <w:vAlign w:val="center"/>
          </w:tcPr>
          <w:p w:rsidR="0045047B" w:rsidRPr="00F31BBA" w:rsidRDefault="0045047B" w:rsidP="0045047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F31BBA">
              <w:rPr>
                <w:rFonts w:ascii="Times New Roman" w:hAnsi="Times New Roman" w:cs="Times New Roman"/>
              </w:rPr>
              <w:t>92,5%</w:t>
            </w:r>
          </w:p>
        </w:tc>
        <w:tc>
          <w:tcPr>
            <w:tcW w:w="621" w:type="pct"/>
            <w:vAlign w:val="center"/>
          </w:tcPr>
          <w:p w:rsidR="0045047B" w:rsidRPr="00F31BBA" w:rsidRDefault="0045047B" w:rsidP="0045047B">
            <w:pPr>
              <w:spacing w:after="0" w:line="240" w:lineRule="auto"/>
              <w:ind w:right="-153" w:firstLine="28"/>
              <w:jc w:val="center"/>
              <w:rPr>
                <w:rFonts w:ascii="Times New Roman" w:hAnsi="Times New Roman" w:cs="Times New Roman"/>
              </w:rPr>
            </w:pPr>
            <w:r w:rsidRPr="00F31BBA">
              <w:rPr>
                <w:rFonts w:ascii="Times New Roman" w:hAnsi="Times New Roman" w:cs="Times New Roman"/>
              </w:rPr>
              <w:t>457 640,0</w:t>
            </w:r>
          </w:p>
        </w:tc>
        <w:tc>
          <w:tcPr>
            <w:tcW w:w="509" w:type="pct"/>
            <w:vAlign w:val="center"/>
          </w:tcPr>
          <w:p w:rsidR="0045047B" w:rsidRPr="00F31BBA" w:rsidRDefault="0045047B" w:rsidP="0045047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</w:rPr>
            </w:pPr>
            <w:r w:rsidRPr="00F31BBA">
              <w:rPr>
                <w:rFonts w:ascii="Times New Roman" w:hAnsi="Times New Roman" w:cs="Times New Roman"/>
              </w:rPr>
              <w:t>98,6%</w:t>
            </w:r>
          </w:p>
        </w:tc>
      </w:tr>
    </w:tbl>
    <w:p w:rsidR="0045047B" w:rsidRPr="000C7101" w:rsidRDefault="0045047B" w:rsidP="0045047B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5047B" w:rsidRPr="00B36390" w:rsidRDefault="0045047B" w:rsidP="0045047B">
      <w:pPr>
        <w:pStyle w:val="210"/>
        <w:shd w:val="clear" w:color="auto" w:fill="FFFFFF" w:themeFill="background1"/>
        <w:spacing w:before="0" w:line="240" w:lineRule="auto"/>
        <w:ind w:firstLine="720"/>
        <w:rPr>
          <w:sz w:val="26"/>
          <w:szCs w:val="26"/>
        </w:rPr>
      </w:pPr>
      <w:r w:rsidRPr="00D17B82">
        <w:rPr>
          <w:sz w:val="26"/>
          <w:szCs w:val="26"/>
        </w:rPr>
        <w:t>Общий объем доходной части бюджета округа по сравнению с предыдущим годом  в 2025 году уменьшается на 35,7 %, в 2026 году уменьшается – на 7,5 %, в 2027 году уменьшается - на 1,4 %.</w:t>
      </w:r>
      <w:r w:rsidRPr="00B36390">
        <w:rPr>
          <w:sz w:val="26"/>
          <w:szCs w:val="26"/>
        </w:rPr>
        <w:t xml:space="preserve"> </w:t>
      </w:r>
    </w:p>
    <w:p w:rsidR="0045047B" w:rsidRPr="00B36390" w:rsidRDefault="0045047B" w:rsidP="0045047B">
      <w:pPr>
        <w:pStyle w:val="210"/>
        <w:shd w:val="clear" w:color="auto" w:fill="auto"/>
        <w:spacing w:before="0" w:line="240" w:lineRule="auto"/>
        <w:ind w:firstLine="720"/>
        <w:rPr>
          <w:sz w:val="26"/>
          <w:szCs w:val="26"/>
        </w:rPr>
      </w:pPr>
    </w:p>
    <w:p w:rsidR="0045047B" w:rsidRPr="00B36390" w:rsidRDefault="0045047B" w:rsidP="0045047B">
      <w:pPr>
        <w:widowControl w:val="0"/>
        <w:autoSpaceDE w:val="0"/>
        <w:autoSpaceDN w:val="0"/>
        <w:adjustRightInd w:val="0"/>
        <w:spacing w:after="0" w:line="240" w:lineRule="auto"/>
        <w:ind w:left="567" w:right="851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B36390">
        <w:rPr>
          <w:rFonts w:ascii="Times New Roman" w:hAnsi="Times New Roman" w:cs="Times New Roman"/>
          <w:b/>
          <w:bCs/>
          <w:sz w:val="26"/>
          <w:szCs w:val="26"/>
        </w:rPr>
        <w:t xml:space="preserve">Налоговые и неналоговые </w:t>
      </w:r>
      <w:r>
        <w:rPr>
          <w:rFonts w:ascii="Times New Roman" w:hAnsi="Times New Roman" w:cs="Times New Roman"/>
          <w:b/>
          <w:bCs/>
          <w:sz w:val="26"/>
          <w:szCs w:val="26"/>
        </w:rPr>
        <w:t>доходы бюджета округа на 2025</w:t>
      </w:r>
      <w:r w:rsidRPr="00B3639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45047B" w:rsidRPr="00B36390" w:rsidRDefault="0045047B" w:rsidP="0045047B">
      <w:pPr>
        <w:widowControl w:val="0"/>
        <w:autoSpaceDE w:val="0"/>
        <w:autoSpaceDN w:val="0"/>
        <w:adjustRightInd w:val="0"/>
        <w:spacing w:after="0" w:line="240" w:lineRule="auto"/>
        <w:ind w:left="567" w:right="851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плановый период 2026 и 2027</w:t>
      </w:r>
      <w:r w:rsidRPr="00B36390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45047B" w:rsidRPr="00B36390" w:rsidRDefault="0045047B" w:rsidP="0045047B">
      <w:pPr>
        <w:widowControl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047B" w:rsidRPr="00B36390" w:rsidRDefault="0045047B" w:rsidP="0045047B">
      <w:pPr>
        <w:widowControl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6390">
        <w:rPr>
          <w:rFonts w:ascii="Times New Roman" w:hAnsi="Times New Roman" w:cs="Times New Roman"/>
          <w:b/>
          <w:bCs/>
          <w:sz w:val="26"/>
          <w:szCs w:val="26"/>
        </w:rPr>
        <w:t xml:space="preserve">Особенности расчетов поступлений платежей </w:t>
      </w:r>
    </w:p>
    <w:p w:rsidR="0045047B" w:rsidRPr="00B36390" w:rsidRDefault="0045047B" w:rsidP="0045047B">
      <w:pPr>
        <w:widowControl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6390">
        <w:rPr>
          <w:rFonts w:ascii="Times New Roman" w:hAnsi="Times New Roman" w:cs="Times New Roman"/>
          <w:b/>
          <w:bCs/>
          <w:sz w:val="26"/>
          <w:szCs w:val="26"/>
        </w:rPr>
        <w:t>в бюджет округ</w:t>
      </w:r>
      <w:r>
        <w:rPr>
          <w:rFonts w:ascii="Times New Roman" w:hAnsi="Times New Roman" w:cs="Times New Roman"/>
          <w:b/>
          <w:bCs/>
          <w:sz w:val="26"/>
          <w:szCs w:val="26"/>
        </w:rPr>
        <w:t>а по доходным источникам на 2025</w:t>
      </w:r>
      <w:r w:rsidRPr="00B3639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45047B" w:rsidRPr="00B36390" w:rsidRDefault="0045047B" w:rsidP="0045047B">
      <w:pPr>
        <w:widowControl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плановый период 2026 и 2027</w:t>
      </w:r>
      <w:r w:rsidRPr="00B36390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45047B" w:rsidRPr="00B36390" w:rsidRDefault="0045047B" w:rsidP="0045047B">
      <w:pPr>
        <w:widowControl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047B" w:rsidRDefault="0045047B" w:rsidP="0045047B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6390">
        <w:rPr>
          <w:rFonts w:ascii="Times New Roman" w:hAnsi="Times New Roman"/>
          <w:sz w:val="26"/>
          <w:szCs w:val="26"/>
        </w:rPr>
        <w:t>При расчете объема доходов  бюджета округа учитывались принятые и вступающие в силу с 1 я</w:t>
      </w:r>
      <w:r>
        <w:rPr>
          <w:rFonts w:ascii="Times New Roman" w:hAnsi="Times New Roman"/>
          <w:sz w:val="26"/>
          <w:szCs w:val="26"/>
        </w:rPr>
        <w:t>нваря 2025</w:t>
      </w:r>
      <w:r w:rsidRPr="00B36390">
        <w:rPr>
          <w:rFonts w:ascii="Times New Roman" w:hAnsi="Times New Roman"/>
          <w:sz w:val="26"/>
          <w:szCs w:val="26"/>
        </w:rPr>
        <w:t xml:space="preserve"> года изменения и дополнения в нормативные прав</w:t>
      </w:r>
      <w:r>
        <w:rPr>
          <w:rFonts w:ascii="Times New Roman" w:hAnsi="Times New Roman"/>
          <w:sz w:val="26"/>
          <w:szCs w:val="26"/>
        </w:rPr>
        <w:t>овые акты Российской Федерации, Вологодской области и округа,</w:t>
      </w:r>
      <w:r w:rsidRPr="00B36390">
        <w:rPr>
          <w:rFonts w:ascii="Times New Roman" w:hAnsi="Times New Roman"/>
          <w:sz w:val="26"/>
          <w:szCs w:val="26"/>
        </w:rPr>
        <w:t xml:space="preserve"> в соответствии с которыми предусматривается:</w:t>
      </w:r>
    </w:p>
    <w:p w:rsidR="0045047B" w:rsidRPr="00F24288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4288">
        <w:rPr>
          <w:rFonts w:ascii="Times New Roman" w:hAnsi="Times New Roman" w:cs="Times New Roman"/>
          <w:sz w:val="26"/>
          <w:szCs w:val="26"/>
        </w:rPr>
        <w:t xml:space="preserve">увеличение максимального размера доходов, при которых налогоплательщики имеют право применять режим упрощенной системы налогообложения, в </w:t>
      </w:r>
      <w:proofErr w:type="gramStart"/>
      <w:r w:rsidRPr="00F24288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F24288">
        <w:rPr>
          <w:rFonts w:ascii="Times New Roman" w:hAnsi="Times New Roman" w:cs="Times New Roman"/>
          <w:sz w:val="26"/>
          <w:szCs w:val="26"/>
        </w:rPr>
        <w:t xml:space="preserve"> с чем ожидается переход отдельных </w:t>
      </w:r>
      <w:r w:rsidRPr="00F24288">
        <w:rPr>
          <w:rFonts w:ascii="Times New Roman" w:hAnsi="Times New Roman" w:cs="Times New Roman"/>
          <w:sz w:val="26"/>
          <w:szCs w:val="26"/>
        </w:rPr>
        <w:lastRenderedPageBreak/>
        <w:t xml:space="preserve">налогоплательщиков с налога на прибыль организаций на режим УСН. (федеральный закон от 12 июля 2024 года № 176-ФЗ </w:t>
      </w:r>
      <w:r w:rsidRPr="00F2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24288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F2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24288">
        <w:rPr>
          <w:rFonts w:ascii="Times New Roman" w:hAnsi="Times New Roman" w:cs="Times New Roman"/>
          <w:sz w:val="26"/>
          <w:szCs w:val="26"/>
        </w:rPr>
        <w:t>);</w:t>
      </w:r>
    </w:p>
    <w:p w:rsidR="0045047B" w:rsidRPr="00F24288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288">
        <w:rPr>
          <w:rFonts w:ascii="Times New Roman" w:hAnsi="Times New Roman" w:cs="Times New Roman"/>
          <w:sz w:val="26"/>
          <w:szCs w:val="26"/>
        </w:rPr>
        <w:t xml:space="preserve">снижение страховых взносов до 7,6 процентов для субъектов малого и среднего предпринимательства с основным видом деятельности </w:t>
      </w:r>
      <w:r w:rsidRPr="00F2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24288">
        <w:rPr>
          <w:rFonts w:ascii="Times New Roman" w:hAnsi="Times New Roman" w:cs="Times New Roman"/>
          <w:sz w:val="26"/>
          <w:szCs w:val="26"/>
        </w:rPr>
        <w:t>Обрабатывающее производство</w:t>
      </w:r>
      <w:r w:rsidRPr="00F2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24288">
        <w:rPr>
          <w:rFonts w:ascii="Times New Roman" w:hAnsi="Times New Roman" w:cs="Times New Roman"/>
          <w:sz w:val="26"/>
          <w:szCs w:val="26"/>
        </w:rPr>
        <w:t xml:space="preserve"> по выплатам в пользу физических лиц свыше МРОТ в месяц (Федеральный закон от 12 июля 2024 года № 176-ФЗ </w:t>
      </w:r>
      <w:r w:rsidRPr="00F2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24288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Pr="00F24288">
        <w:rPr>
          <w:rFonts w:ascii="Times New Roman" w:hAnsi="Times New Roman" w:cs="Times New Roman"/>
          <w:sz w:val="26"/>
          <w:szCs w:val="26"/>
        </w:rPr>
        <w:t xml:space="preserve"> актов Российской Федерации</w:t>
      </w:r>
      <w:r w:rsidRPr="00F2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24288">
        <w:rPr>
          <w:rFonts w:ascii="Times New Roman" w:hAnsi="Times New Roman" w:cs="Times New Roman"/>
          <w:sz w:val="26"/>
          <w:szCs w:val="26"/>
        </w:rPr>
        <w:t>);</w:t>
      </w:r>
    </w:p>
    <w:p w:rsidR="0045047B" w:rsidRPr="00F34288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288">
        <w:rPr>
          <w:rFonts w:ascii="Times New Roman" w:hAnsi="Times New Roman" w:cs="Times New Roman"/>
          <w:sz w:val="26"/>
          <w:szCs w:val="26"/>
        </w:rPr>
        <w:t xml:space="preserve">увеличение по налогу на доходы физических лиц в 2 раза стандартных налоговых вычетов на второго и последующих детей, а также  увеличение с 350 тыс. рублей до 450 тыс. рублей предельного размера дохода, до достижения которого применяются стандартные налоговые вычеты на детей (Федеральный закон от 12 июля 2024 года № 176-ФЗ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</w:t>
      </w:r>
      <w:proofErr w:type="gramEnd"/>
      <w:r w:rsidRPr="00F34288">
        <w:rPr>
          <w:rFonts w:ascii="Times New Roman" w:hAnsi="Times New Roman" w:cs="Times New Roman"/>
          <w:sz w:val="26"/>
          <w:szCs w:val="26"/>
        </w:rPr>
        <w:t xml:space="preserve"> федерации, отдельные законодательные акты Российской федерации и признании </w:t>
      </w:r>
      <w:proofErr w:type="gramStart"/>
      <w:r w:rsidRPr="00F34288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F34288">
        <w:rPr>
          <w:rFonts w:ascii="Times New Roman" w:hAnsi="Times New Roman" w:cs="Times New Roman"/>
          <w:sz w:val="26"/>
          <w:szCs w:val="26"/>
        </w:rPr>
        <w:t xml:space="preserve"> силу отдельных положений законодательных актов Российской Федерации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);</w:t>
      </w:r>
    </w:p>
    <w:p w:rsidR="0045047B" w:rsidRPr="00F34288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288">
        <w:rPr>
          <w:rFonts w:ascii="Times New Roman" w:hAnsi="Times New Roman" w:cs="Times New Roman"/>
          <w:sz w:val="26"/>
          <w:szCs w:val="26"/>
        </w:rPr>
        <w:t xml:space="preserve">введение по налогу на доходы физических лиц стандартного налогового вычета в размере 18 тыс. рублей в год на лиц, выполнивших нормативы испытаний комплекса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Готов к труду и обороне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 xml:space="preserve"> и прошедших диспансеризацию (Федеральный закон от 12 июля 2024 года № 176-ФЗ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</w:t>
      </w:r>
      <w:proofErr w:type="gramEnd"/>
      <w:r w:rsidRPr="00F34288">
        <w:rPr>
          <w:rFonts w:ascii="Times New Roman" w:hAnsi="Times New Roman" w:cs="Times New Roman"/>
          <w:sz w:val="26"/>
          <w:szCs w:val="26"/>
        </w:rPr>
        <w:t xml:space="preserve"> отдельных положений законодательных актов Российской Федерации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);</w:t>
      </w:r>
    </w:p>
    <w:p w:rsidR="0045047B" w:rsidRPr="00F34288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4288">
        <w:rPr>
          <w:rFonts w:ascii="Times New Roman" w:hAnsi="Times New Roman" w:cs="Times New Roman"/>
          <w:sz w:val="26"/>
          <w:szCs w:val="26"/>
        </w:rPr>
        <w:t xml:space="preserve">расширение по налогу на доходы физических лиц прогрессивной шкалы налогообложения (Федеральный закон от 12 июля 2024 года № 176-ФЗ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 xml:space="preserve">) и установление нормативов отчислений в бюджеты </w:t>
      </w:r>
      <w:proofErr w:type="gramStart"/>
      <w:r w:rsidRPr="00F3428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34288">
        <w:rPr>
          <w:rFonts w:ascii="Times New Roman" w:hAnsi="Times New Roman" w:cs="Times New Roman"/>
          <w:sz w:val="26"/>
          <w:szCs w:val="26"/>
        </w:rPr>
        <w:t xml:space="preserve">Федеральный закон от 13 июля 2024 года № 177-ФЗ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F34288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F34288">
        <w:rPr>
          <w:rFonts w:ascii="Times New Roman" w:hAnsi="Times New Roman" w:cs="Times New Roman"/>
          <w:sz w:val="26"/>
          <w:szCs w:val="26"/>
        </w:rPr>
        <w:t xml:space="preserve"> изменений в Бюджетный кодекс Российской Федерации и отдельные законодательные акты Российской Федерации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);</w:t>
      </w:r>
    </w:p>
    <w:p w:rsidR="0045047B" w:rsidRPr="00F34288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4288">
        <w:rPr>
          <w:rFonts w:ascii="Times New Roman" w:hAnsi="Times New Roman" w:cs="Times New Roman"/>
          <w:sz w:val="26"/>
          <w:szCs w:val="26"/>
        </w:rPr>
        <w:t xml:space="preserve">завершение в 2026 году передачи регионам доходов от уплаты акцизов на нефтепродукты по дополнительным нормативам (проект Федерального закона № 727320-8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О федеральном бюджете на 2025 год и на плановый период 2026 и 2027 годов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 xml:space="preserve"> внесен Правительством Российской Федерации в Государственную Думу Федерального Собрания Российской Федерации 30 сентября 2024 года);</w:t>
      </w:r>
    </w:p>
    <w:p w:rsidR="0045047B" w:rsidRPr="00F34288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288">
        <w:rPr>
          <w:rFonts w:ascii="Times New Roman" w:hAnsi="Times New Roman" w:cs="Times New Roman"/>
          <w:sz w:val="26"/>
          <w:szCs w:val="26"/>
        </w:rPr>
        <w:t xml:space="preserve">установление  на 2025-2026 годы доли акцизов на нефтепродукты, распределяемых между субъектами Российской Федерации в целях формирования региональных дорожных фондов в размере 77,7 процента, на 2027 год -100 процентов (проект Федерального закона № 727320-8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О федеральном бюджете на 2025 год и на плановый период 2026 и 2027 годов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 xml:space="preserve"> внесен Правительством Российской Федерации в Государственную Думу Федерального Собрания Российской Федерации 30 сентября 2024</w:t>
      </w:r>
      <w:proofErr w:type="gramEnd"/>
      <w:r w:rsidRPr="00F34288">
        <w:rPr>
          <w:rFonts w:ascii="Times New Roman" w:hAnsi="Times New Roman" w:cs="Times New Roman"/>
          <w:sz w:val="26"/>
          <w:szCs w:val="26"/>
        </w:rPr>
        <w:t xml:space="preserve"> года); </w:t>
      </w:r>
    </w:p>
    <w:p w:rsidR="0045047B" w:rsidRPr="00F34288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288">
        <w:rPr>
          <w:rFonts w:ascii="Times New Roman" w:hAnsi="Times New Roman" w:cs="Times New Roman"/>
          <w:sz w:val="26"/>
          <w:szCs w:val="26"/>
        </w:rPr>
        <w:lastRenderedPageBreak/>
        <w:t xml:space="preserve">снижение на 2025-2026 годы для Вологодской области норматива при распределении между субъектами Российской Федерации акцизов на нефтепродукты по дополнительным нормативам, до 1,2078  и 1,2310 процента соответственно против 2,0273 процента, действующего в 2024 году (проект Федерального закона № 727320-8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О федеральном бюджете на 2025 год и на плановый период 2026 и 2027 годов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 xml:space="preserve"> внесен Правительством Российской Федерации в Государственную Думу Федерального Собрания</w:t>
      </w:r>
      <w:proofErr w:type="gramEnd"/>
      <w:r w:rsidRPr="00F342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4288">
        <w:rPr>
          <w:rFonts w:ascii="Times New Roman" w:hAnsi="Times New Roman" w:cs="Times New Roman"/>
          <w:sz w:val="26"/>
          <w:szCs w:val="26"/>
        </w:rPr>
        <w:t>Российской Федерации 30 сентября 2024 года);</w:t>
      </w:r>
      <w:proofErr w:type="gramEnd"/>
    </w:p>
    <w:p w:rsidR="0045047B" w:rsidRPr="00F34288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288">
        <w:rPr>
          <w:rFonts w:ascii="Times New Roman" w:hAnsi="Times New Roman" w:cs="Times New Roman"/>
          <w:sz w:val="26"/>
          <w:szCs w:val="26"/>
        </w:rPr>
        <w:t xml:space="preserve">установление для Вологодской области нормативов при распределении доходов от акцизов на нефтепродукты в части формирования дорожных фондов субъектов Российской Федерации  на 2025 год в размере -1,0774 процента, на 2026 год - 1,0871 процента, на 2027 год - 1,0544 процента  (проект Федерального закона № 727320-8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О федеральном бюджете на 2025 год и на плановый период 2026 и 2027 годов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 xml:space="preserve"> внесен Правительством Российской Федерации в</w:t>
      </w:r>
      <w:proofErr w:type="gramEnd"/>
      <w:r w:rsidRPr="00F342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4288">
        <w:rPr>
          <w:rFonts w:ascii="Times New Roman" w:hAnsi="Times New Roman" w:cs="Times New Roman"/>
          <w:sz w:val="26"/>
          <w:szCs w:val="26"/>
        </w:rPr>
        <w:t>Государственную Думу Федерального Собрания Российской Федерации 30 сентября 2024 года);</w:t>
      </w:r>
      <w:proofErr w:type="gramEnd"/>
    </w:p>
    <w:p w:rsidR="0045047B" w:rsidRPr="00F34288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288">
        <w:rPr>
          <w:rFonts w:ascii="Times New Roman" w:hAnsi="Times New Roman" w:cs="Times New Roman"/>
          <w:sz w:val="26"/>
          <w:szCs w:val="26"/>
        </w:rPr>
        <w:t xml:space="preserve">снижение норматива, учитываемого субъектом Российской Федерации при определении дифференцированных нормативов отчислений в местные бюджеты от акцизов на нефтепродукты (проект Федерального закона № 727327-8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О приостановлении действия отдельных положений Бюджетного кодекса Российской Федерации, об установлении особенностей исполнения бюджетов  бюджетной системы Российской Федерации в 2025 году и о внесении изменений в отдельные законодательные  акты Российской Федерации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 xml:space="preserve"> внесен Правительством Российской Федерации в Государственную Думу</w:t>
      </w:r>
      <w:proofErr w:type="gramEnd"/>
      <w:r w:rsidRPr="00F342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4288">
        <w:rPr>
          <w:rFonts w:ascii="Times New Roman" w:hAnsi="Times New Roman" w:cs="Times New Roman"/>
          <w:sz w:val="26"/>
          <w:szCs w:val="26"/>
        </w:rPr>
        <w:t>Федерального Собрания Российской Федерации 30  сентября 2024 года);</w:t>
      </w:r>
      <w:proofErr w:type="gramEnd"/>
    </w:p>
    <w:p w:rsidR="0045047B" w:rsidRPr="00F34288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288">
        <w:rPr>
          <w:rFonts w:ascii="Times New Roman" w:hAnsi="Times New Roman" w:cs="Times New Roman"/>
          <w:sz w:val="26"/>
          <w:szCs w:val="26"/>
        </w:rPr>
        <w:t>с 1 января 2025 года вводится новый местный налог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4288">
        <w:rPr>
          <w:rFonts w:ascii="Times New Roman" w:hAnsi="Times New Roman" w:cs="Times New Roman"/>
          <w:sz w:val="26"/>
          <w:szCs w:val="26"/>
        </w:rPr>
        <w:t xml:space="preserve">туристический, который устанавливается Налоговым кодексом Российской Федерации  и нормативными правовыми актами представительных органов муниципальных образований (Федеральный закон от 12 июля 2024 года № 176-ФЗ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 утратившими силу отдельных положений законодательных актов Российской Федерации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45047B" w:rsidRPr="00F34288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288">
        <w:rPr>
          <w:rFonts w:ascii="Times New Roman" w:hAnsi="Times New Roman" w:cs="Times New Roman"/>
          <w:sz w:val="26"/>
          <w:szCs w:val="26"/>
        </w:rPr>
        <w:t xml:space="preserve">увеличение налоговой ставки по налогу на имущество физических лиц до 2,5 процентов в отношении объектов недвижимого имущества, кадастровая стоимость каждого из которых превышает 300 млн. рублей (Федеральный закон от 12 июля 2024 года № 176-ФЗ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 утратившими силу отдельных положений законодательных актов Российской</w:t>
      </w:r>
      <w:proofErr w:type="gramEnd"/>
      <w:r w:rsidRPr="00F342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4288">
        <w:rPr>
          <w:rFonts w:ascii="Times New Roman" w:hAnsi="Times New Roman" w:cs="Times New Roman"/>
          <w:sz w:val="26"/>
          <w:szCs w:val="26"/>
        </w:rPr>
        <w:t>Федерации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45047B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288">
        <w:rPr>
          <w:rFonts w:ascii="Times New Roman" w:hAnsi="Times New Roman" w:cs="Times New Roman"/>
          <w:sz w:val="26"/>
          <w:szCs w:val="26"/>
        </w:rPr>
        <w:t xml:space="preserve">в части земельного налога представительным органам местного самоуправления предоставлено право устанавливать для земельных участков, кадастровая стоимость каждого из которых превышает 300 млн. рублей, ставку в размере 1,5 процента (Федеральный закон от 12 июля 2024 года № 176-ФЗ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 утратившими силу отдельных положений законодательных</w:t>
      </w:r>
      <w:proofErr w:type="gramEnd"/>
      <w:r w:rsidRPr="00F34288">
        <w:rPr>
          <w:rFonts w:ascii="Times New Roman" w:hAnsi="Times New Roman" w:cs="Times New Roman"/>
          <w:sz w:val="26"/>
          <w:szCs w:val="26"/>
        </w:rPr>
        <w:t xml:space="preserve"> актов Российской Федерации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);</w:t>
      </w:r>
    </w:p>
    <w:p w:rsidR="0045047B" w:rsidRPr="00F34288" w:rsidRDefault="0045047B" w:rsidP="0045047B">
      <w:pPr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288">
        <w:rPr>
          <w:rFonts w:ascii="Times New Roman" w:hAnsi="Times New Roman" w:cs="Times New Roman"/>
          <w:sz w:val="26"/>
          <w:szCs w:val="26"/>
        </w:rPr>
        <w:lastRenderedPageBreak/>
        <w:t xml:space="preserve">отмена с 2025 года повышенных ставок по налогу, взимаемому в связи с применением упрощенной системы налогообложения (8 процентов при объекте налогообложения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доходы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 xml:space="preserve"> и 20 процентов -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доходы минус расходы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 xml:space="preserve"> (Федеральный закон от 12 июля 2024 года № 176-ФЗ 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 утратившими силу отдельных положений законодательных</w:t>
      </w:r>
      <w:proofErr w:type="gramEnd"/>
      <w:r w:rsidRPr="00F34288">
        <w:rPr>
          <w:rFonts w:ascii="Times New Roman" w:hAnsi="Times New Roman" w:cs="Times New Roman"/>
          <w:sz w:val="26"/>
          <w:szCs w:val="26"/>
        </w:rPr>
        <w:t xml:space="preserve"> актов Российской Федерации</w:t>
      </w:r>
      <w:r w:rsidRPr="00F34288">
        <w:rPr>
          <w:rFonts w:ascii="Times New Roman" w:hAnsi="Times New Roman" w:cs="Times New Roman"/>
          <w:bCs/>
          <w:iCs/>
          <w:sz w:val="26"/>
          <w:szCs w:val="26"/>
        </w:rPr>
        <w:t>"</w:t>
      </w:r>
      <w:r w:rsidRPr="00F34288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45047B" w:rsidRPr="009529E8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4288">
        <w:rPr>
          <w:rFonts w:ascii="Times New Roman" w:hAnsi="Times New Roman" w:cs="Times New Roman"/>
          <w:sz w:val="26"/>
          <w:szCs w:val="26"/>
        </w:rPr>
        <w:t xml:space="preserve">Приоритетными направлениями налоговой политики округа на ближайшую перспективу являются повышение стимулирующей роли налоговой системы в росте инвестиционной активности и оказание налоговой поддержки субъектам малого и среднего предпринимательства. </w:t>
      </w:r>
    </w:p>
    <w:p w:rsidR="0045047B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176">
        <w:rPr>
          <w:rFonts w:ascii="Times New Roman" w:hAnsi="Times New Roman" w:cs="Times New Roman"/>
          <w:sz w:val="26"/>
          <w:szCs w:val="26"/>
        </w:rPr>
        <w:t>Налоговые и неналоговые доходы бюджета округа на 2025 год прогнозируются в сумме 148 800,0 тыс. руб., на 2026 год – 155 282,0 тыс. руб., на 2027 год – 165 765,0 тыс. рублей.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5047B" w:rsidRPr="00E56244" w:rsidRDefault="0045047B" w:rsidP="0045047B">
      <w:pPr>
        <w:pStyle w:val="1"/>
        <w:spacing w:before="120" w:after="120" w:line="240" w:lineRule="auto"/>
        <w:ind w:left="851" w:right="85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56244">
        <w:rPr>
          <w:rFonts w:ascii="Times New Roman" w:hAnsi="Times New Roman" w:cs="Times New Roman"/>
          <w:color w:val="auto"/>
          <w:sz w:val="26"/>
          <w:szCs w:val="26"/>
        </w:rPr>
        <w:t>Основные характеристики проекта бюджета округа на 202</w:t>
      </w:r>
      <w:r>
        <w:rPr>
          <w:rFonts w:ascii="Times New Roman" w:hAnsi="Times New Roman" w:cs="Times New Roman"/>
          <w:color w:val="auto"/>
          <w:sz w:val="26"/>
          <w:szCs w:val="26"/>
        </w:rPr>
        <w:t>5 год и плановый период 2026 – 2027</w:t>
      </w:r>
      <w:r w:rsidRPr="00E56244">
        <w:rPr>
          <w:rFonts w:ascii="Times New Roman" w:hAnsi="Times New Roman" w:cs="Times New Roman"/>
          <w:color w:val="auto"/>
          <w:sz w:val="26"/>
          <w:szCs w:val="26"/>
        </w:rPr>
        <w:t xml:space="preserve"> годы </w:t>
      </w:r>
    </w:p>
    <w:p w:rsidR="0045047B" w:rsidRPr="00E56244" w:rsidRDefault="0045047B" w:rsidP="004504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 xml:space="preserve">             В основу разработк</w:t>
      </w:r>
      <w:r>
        <w:rPr>
          <w:rFonts w:ascii="Times New Roman" w:hAnsi="Times New Roman" w:cs="Times New Roman"/>
          <w:sz w:val="26"/>
          <w:szCs w:val="26"/>
        </w:rPr>
        <w:t>и проекта бюджета округа на 2025 год и плановый период 2026 и 2027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годы положен прогноз социально-эконом</w:t>
      </w:r>
      <w:r>
        <w:rPr>
          <w:rFonts w:ascii="Times New Roman" w:hAnsi="Times New Roman" w:cs="Times New Roman"/>
          <w:sz w:val="26"/>
          <w:szCs w:val="26"/>
        </w:rPr>
        <w:t>ического развития округа на 2025 – 2027</w:t>
      </w:r>
      <w:r w:rsidRPr="00E562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56244">
        <w:rPr>
          <w:rFonts w:ascii="Times New Roman" w:hAnsi="Times New Roman" w:cs="Times New Roman"/>
          <w:sz w:val="26"/>
          <w:szCs w:val="26"/>
        </w:rPr>
        <w:t>годы</w:t>
      </w:r>
      <w:proofErr w:type="gramEnd"/>
      <w:r w:rsidRPr="00E56244">
        <w:rPr>
          <w:rFonts w:ascii="Times New Roman" w:hAnsi="Times New Roman" w:cs="Times New Roman"/>
          <w:sz w:val="26"/>
          <w:szCs w:val="26"/>
        </w:rPr>
        <w:t xml:space="preserve"> основные  параметры которого  представлены в таблице 2.</w:t>
      </w:r>
    </w:p>
    <w:p w:rsidR="0045047B" w:rsidRPr="00E56244" w:rsidRDefault="0045047B" w:rsidP="004504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2"/>
        <w:gridCol w:w="1609"/>
        <w:gridCol w:w="1843"/>
        <w:gridCol w:w="1559"/>
      </w:tblGrid>
      <w:tr w:rsidR="0045047B" w:rsidRPr="00E56244" w:rsidTr="0045047B">
        <w:trPr>
          <w:trHeight w:val="455"/>
        </w:trPr>
        <w:tc>
          <w:tcPr>
            <w:tcW w:w="4842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44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609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E5624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E5624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E5624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45047B" w:rsidRPr="00E56244" w:rsidTr="0045047B">
        <w:trPr>
          <w:trHeight w:val="491"/>
        </w:trPr>
        <w:tc>
          <w:tcPr>
            <w:tcW w:w="4842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244">
              <w:rPr>
                <w:rFonts w:ascii="Times New Roman" w:hAnsi="Times New Roman" w:cs="Times New Roman"/>
                <w:sz w:val="26"/>
                <w:szCs w:val="26"/>
              </w:rPr>
              <w:t>Фонд заработной платы, тыс. рублей</w:t>
            </w:r>
          </w:p>
        </w:tc>
        <w:tc>
          <w:tcPr>
            <w:tcW w:w="1609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733 628,0</w:t>
            </w:r>
          </w:p>
        </w:tc>
        <w:tc>
          <w:tcPr>
            <w:tcW w:w="1843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806 018,0</w:t>
            </w:r>
          </w:p>
        </w:tc>
        <w:tc>
          <w:tcPr>
            <w:tcW w:w="1559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871 175,0</w:t>
            </w:r>
          </w:p>
        </w:tc>
      </w:tr>
      <w:tr w:rsidR="0045047B" w:rsidRPr="00E56244" w:rsidTr="0045047B">
        <w:trPr>
          <w:trHeight w:val="582"/>
        </w:trPr>
        <w:tc>
          <w:tcPr>
            <w:tcW w:w="4842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244">
              <w:rPr>
                <w:rFonts w:ascii="Times New Roman" w:hAnsi="Times New Roman" w:cs="Times New Roman"/>
                <w:sz w:val="26"/>
                <w:szCs w:val="26"/>
              </w:rPr>
              <w:t>% роста к предыдущему году</w:t>
            </w:r>
          </w:p>
        </w:tc>
        <w:tc>
          <w:tcPr>
            <w:tcW w:w="1609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112,7</w:t>
            </w:r>
          </w:p>
        </w:tc>
        <w:tc>
          <w:tcPr>
            <w:tcW w:w="1843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109,9</w:t>
            </w:r>
          </w:p>
        </w:tc>
        <w:tc>
          <w:tcPr>
            <w:tcW w:w="1559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108,1</w:t>
            </w:r>
          </w:p>
        </w:tc>
      </w:tr>
      <w:tr w:rsidR="0045047B" w:rsidRPr="00E56244" w:rsidTr="0045047B">
        <w:trPr>
          <w:trHeight w:val="582"/>
        </w:trPr>
        <w:tc>
          <w:tcPr>
            <w:tcW w:w="4842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244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работающих человек </w:t>
            </w:r>
          </w:p>
        </w:tc>
        <w:tc>
          <w:tcPr>
            <w:tcW w:w="1609" w:type="dxa"/>
            <w:vAlign w:val="center"/>
          </w:tcPr>
          <w:p w:rsidR="0045047B" w:rsidRPr="00E56244" w:rsidRDefault="0045047B" w:rsidP="00450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1184</w:t>
            </w:r>
          </w:p>
        </w:tc>
        <w:tc>
          <w:tcPr>
            <w:tcW w:w="1843" w:type="dxa"/>
            <w:vAlign w:val="center"/>
          </w:tcPr>
          <w:p w:rsidR="0045047B" w:rsidRPr="00E56244" w:rsidRDefault="0045047B" w:rsidP="00450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1184</w:t>
            </w:r>
          </w:p>
        </w:tc>
        <w:tc>
          <w:tcPr>
            <w:tcW w:w="1559" w:type="dxa"/>
            <w:vAlign w:val="center"/>
          </w:tcPr>
          <w:p w:rsidR="0045047B" w:rsidRPr="00E56244" w:rsidRDefault="0045047B" w:rsidP="0045047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1184</w:t>
            </w:r>
          </w:p>
        </w:tc>
      </w:tr>
      <w:tr w:rsidR="0045047B" w:rsidRPr="00E56244" w:rsidTr="0045047B">
        <w:trPr>
          <w:trHeight w:val="582"/>
        </w:trPr>
        <w:tc>
          <w:tcPr>
            <w:tcW w:w="4842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244">
              <w:rPr>
                <w:rFonts w:ascii="Times New Roman" w:hAnsi="Times New Roman" w:cs="Times New Roman"/>
                <w:sz w:val="26"/>
                <w:szCs w:val="26"/>
              </w:rPr>
              <w:t>% роста к предыдущему году</w:t>
            </w:r>
          </w:p>
        </w:tc>
        <w:tc>
          <w:tcPr>
            <w:tcW w:w="1609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43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4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9" w:type="dxa"/>
            <w:vAlign w:val="center"/>
          </w:tcPr>
          <w:p w:rsidR="0045047B" w:rsidRPr="00E56244" w:rsidRDefault="0045047B" w:rsidP="0045047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4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45047B" w:rsidRPr="00E56244" w:rsidRDefault="0045047B" w:rsidP="0045047B">
      <w:pPr>
        <w:pStyle w:val="31"/>
        <w:ind w:firstLine="0"/>
        <w:jc w:val="center"/>
        <w:rPr>
          <w:b/>
          <w:bCs/>
          <w:sz w:val="26"/>
          <w:szCs w:val="26"/>
          <w:lang w:val="ru-RU"/>
        </w:rPr>
      </w:pPr>
    </w:p>
    <w:p w:rsidR="0045047B" w:rsidRPr="00E56244" w:rsidRDefault="0045047B" w:rsidP="0045047B">
      <w:pPr>
        <w:pStyle w:val="31"/>
        <w:ind w:firstLine="0"/>
        <w:jc w:val="center"/>
        <w:rPr>
          <w:b/>
          <w:bCs/>
          <w:sz w:val="26"/>
          <w:szCs w:val="26"/>
          <w:lang w:val="ru-RU"/>
        </w:rPr>
      </w:pPr>
    </w:p>
    <w:p w:rsidR="0045047B" w:rsidRPr="00E56244" w:rsidRDefault="0045047B" w:rsidP="0045047B">
      <w:pPr>
        <w:pStyle w:val="31"/>
        <w:ind w:firstLine="0"/>
        <w:jc w:val="center"/>
        <w:rPr>
          <w:b/>
          <w:bCs/>
          <w:sz w:val="26"/>
          <w:szCs w:val="26"/>
          <w:lang w:val="ru-RU"/>
        </w:rPr>
      </w:pPr>
      <w:r w:rsidRPr="00E56244">
        <w:rPr>
          <w:b/>
          <w:bCs/>
          <w:sz w:val="26"/>
          <w:szCs w:val="26"/>
          <w:lang w:val="ru-RU"/>
        </w:rPr>
        <w:t>Налог на доходы физических лиц</w:t>
      </w:r>
    </w:p>
    <w:p w:rsidR="0045047B" w:rsidRPr="00E56244" w:rsidRDefault="0045047B" w:rsidP="0045047B">
      <w:pPr>
        <w:pStyle w:val="31"/>
        <w:spacing w:before="120" w:after="120"/>
        <w:ind w:firstLine="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2025</w:t>
      </w:r>
      <w:r w:rsidRPr="00E56244">
        <w:rPr>
          <w:b/>
          <w:sz w:val="26"/>
          <w:szCs w:val="26"/>
          <w:lang w:val="ru-RU"/>
        </w:rPr>
        <w:t xml:space="preserve"> год</w:t>
      </w:r>
    </w:p>
    <w:p w:rsidR="0045047B" w:rsidRDefault="0045047B" w:rsidP="0045047B">
      <w:pPr>
        <w:widowControl w:val="0"/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9529E8">
        <w:rPr>
          <w:rFonts w:ascii="Times New Roman" w:hAnsi="Times New Roman"/>
          <w:sz w:val="26"/>
          <w:szCs w:val="26"/>
        </w:rPr>
        <w:t xml:space="preserve">Расчет поступления налога на доходы физических лиц на 2025 год выполнен в соответствии с главой 23 части второй Налогового кодекса Российской Федерации </w:t>
      </w:r>
      <w:r w:rsidRPr="009529E8">
        <w:rPr>
          <w:rFonts w:ascii="Times New Roman" w:hAnsi="Times New Roman"/>
          <w:bCs/>
          <w:iCs/>
          <w:sz w:val="26"/>
          <w:szCs w:val="26"/>
        </w:rPr>
        <w:t>"</w:t>
      </w:r>
      <w:r w:rsidRPr="009529E8">
        <w:rPr>
          <w:rFonts w:ascii="Times New Roman" w:hAnsi="Times New Roman"/>
          <w:sz w:val="26"/>
          <w:szCs w:val="26"/>
        </w:rPr>
        <w:t>Налог на доходы физических лиц</w:t>
      </w:r>
      <w:r w:rsidRPr="009529E8">
        <w:rPr>
          <w:rFonts w:ascii="Times New Roman" w:hAnsi="Times New Roman"/>
          <w:bCs/>
          <w:iCs/>
          <w:sz w:val="26"/>
          <w:szCs w:val="26"/>
        </w:rPr>
        <w:t>"</w:t>
      </w:r>
      <w:r w:rsidRPr="009529E8">
        <w:rPr>
          <w:rFonts w:ascii="Times New Roman" w:hAnsi="Times New Roman"/>
          <w:sz w:val="26"/>
          <w:szCs w:val="26"/>
        </w:rPr>
        <w:t xml:space="preserve"> и изменений, внесенных федеральным законом от 12 июля 2024 года № 176-ФЗ </w:t>
      </w:r>
      <w:r w:rsidRPr="009529E8">
        <w:rPr>
          <w:rFonts w:ascii="Times New Roman" w:hAnsi="Times New Roman"/>
          <w:bCs/>
          <w:iCs/>
          <w:sz w:val="26"/>
          <w:szCs w:val="26"/>
        </w:rPr>
        <w:t>"</w:t>
      </w:r>
      <w:r w:rsidRPr="009529E8">
        <w:rPr>
          <w:rFonts w:ascii="Times New Roman" w:hAnsi="Times New Roman"/>
          <w:sz w:val="26"/>
          <w:szCs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</w:t>
      </w:r>
      <w:proofErr w:type="gramEnd"/>
      <w:r w:rsidRPr="009529E8">
        <w:rPr>
          <w:rFonts w:ascii="Times New Roman" w:hAnsi="Times New Roman"/>
          <w:sz w:val="26"/>
          <w:szCs w:val="26"/>
        </w:rPr>
        <w:t xml:space="preserve"> положений законодательных актов Российской Федерации</w:t>
      </w:r>
      <w:r w:rsidRPr="009529E8">
        <w:rPr>
          <w:rFonts w:ascii="Times New Roman" w:hAnsi="Times New Roman"/>
          <w:bCs/>
          <w:iCs/>
          <w:sz w:val="26"/>
          <w:szCs w:val="26"/>
        </w:rPr>
        <w:t>"</w:t>
      </w:r>
      <w:r w:rsidRPr="009529E8">
        <w:rPr>
          <w:rFonts w:ascii="Times New Roman" w:hAnsi="Times New Roman"/>
          <w:sz w:val="26"/>
          <w:szCs w:val="26"/>
        </w:rPr>
        <w:t>.</w:t>
      </w:r>
    </w:p>
    <w:p w:rsidR="0045047B" w:rsidRPr="009529E8" w:rsidRDefault="0045047B" w:rsidP="0045047B">
      <w:pPr>
        <w:widowControl w:val="0"/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В основу расчета заложен фонд заработн</w:t>
      </w:r>
      <w:r>
        <w:rPr>
          <w:rFonts w:ascii="Times New Roman" w:hAnsi="Times New Roman" w:cs="Times New Roman"/>
          <w:sz w:val="26"/>
          <w:szCs w:val="26"/>
        </w:rPr>
        <w:t>ой платы, прогнозируемый на 2025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год, в размере </w:t>
      </w:r>
      <w:r>
        <w:rPr>
          <w:rFonts w:ascii="Times New Roman" w:hAnsi="Times New Roman" w:cs="Times New Roman"/>
          <w:sz w:val="26"/>
          <w:szCs w:val="26"/>
        </w:rPr>
        <w:t>773 628</w:t>
      </w:r>
      <w:r w:rsidRPr="00E56244">
        <w:rPr>
          <w:rFonts w:ascii="Times New Roman" w:hAnsi="Times New Roman" w:cs="Times New Roman"/>
          <w:sz w:val="26"/>
          <w:szCs w:val="26"/>
        </w:rPr>
        <w:t>,0 ты</w:t>
      </w:r>
      <w:r>
        <w:rPr>
          <w:rFonts w:ascii="Times New Roman" w:hAnsi="Times New Roman" w:cs="Times New Roman"/>
          <w:sz w:val="26"/>
          <w:szCs w:val="26"/>
        </w:rPr>
        <w:t>с. рублей, с ростом к факту 2023 года на 126,8</w:t>
      </w:r>
      <w:r w:rsidRPr="00E56244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45047B" w:rsidRPr="00E56244" w:rsidRDefault="0045047B" w:rsidP="0045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56244">
        <w:rPr>
          <w:rFonts w:ascii="Times New Roman" w:hAnsi="Times New Roman" w:cs="Times New Roman"/>
          <w:sz w:val="26"/>
          <w:szCs w:val="26"/>
        </w:rPr>
        <w:t>Ожидается рост показателя</w:t>
      </w:r>
      <w:r>
        <w:rPr>
          <w:rFonts w:ascii="Times New Roman" w:hAnsi="Times New Roman" w:cs="Times New Roman"/>
          <w:sz w:val="26"/>
          <w:szCs w:val="26"/>
        </w:rPr>
        <w:t xml:space="preserve"> к оценке текущего года на 112,7</w:t>
      </w:r>
      <w:r w:rsidRPr="00E56244">
        <w:rPr>
          <w:rFonts w:ascii="Times New Roman" w:hAnsi="Times New Roman" w:cs="Times New Roman"/>
          <w:sz w:val="26"/>
          <w:szCs w:val="26"/>
        </w:rPr>
        <w:t xml:space="preserve">  %.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lastRenderedPageBreak/>
        <w:t xml:space="preserve">Для определения налогооблагаемой базы фонд заработной платы труда уменьшен </w:t>
      </w:r>
      <w:proofErr w:type="gramStart"/>
      <w:r w:rsidRPr="00E5624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56244">
        <w:rPr>
          <w:rFonts w:ascii="Times New Roman" w:hAnsi="Times New Roman" w:cs="Times New Roman"/>
          <w:sz w:val="26"/>
          <w:szCs w:val="26"/>
        </w:rPr>
        <w:t>: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- сумму стандартных, социальных и имущественных налоговых вычетов;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- доходы, не подлежащие налогообложению.</w:t>
      </w:r>
    </w:p>
    <w:p w:rsidR="0045047B" w:rsidRPr="00E56244" w:rsidRDefault="0045047B" w:rsidP="0045047B">
      <w:pPr>
        <w:pStyle w:val="ConsTitle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5624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Стандартные налоговые вычеты, рассчитаны исходя из периода предоставления вычета, численности иждивенцев (населения в возрасте до 18 лет, студентов дневной формы обучения в высших учебных заведениях), размера стандартного налогового вычета и размера дохода для применения вычета, установленного </w:t>
      </w:r>
      <w:hyperlink r:id="rId6" w:history="1">
        <w:r w:rsidRPr="00E56244">
          <w:rPr>
            <w:rFonts w:ascii="Times New Roman" w:hAnsi="Times New Roman" w:cs="Times New Roman"/>
            <w:b w:val="0"/>
            <w:bCs w:val="0"/>
            <w:sz w:val="26"/>
            <w:szCs w:val="26"/>
          </w:rPr>
          <w:t>статьей 218</w:t>
        </w:r>
      </w:hyperlink>
      <w:r w:rsidRPr="00E5624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части второй Налогового кодекса Российской Федерации.</w:t>
      </w:r>
    </w:p>
    <w:p w:rsidR="0045047B" w:rsidRPr="00E56244" w:rsidRDefault="0045047B" w:rsidP="0045047B">
      <w:pPr>
        <w:pStyle w:val="ConsTitle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56244">
        <w:rPr>
          <w:rFonts w:ascii="Times New Roman" w:hAnsi="Times New Roman" w:cs="Times New Roman"/>
          <w:b w:val="0"/>
          <w:bCs w:val="0"/>
          <w:sz w:val="26"/>
          <w:szCs w:val="26"/>
        </w:rPr>
        <w:t>Имущественные налоговые вычеты на приобретение жилья рассчитаны на основа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нии данных отчета 5-НДФЛ за 2023</w:t>
      </w:r>
      <w:r w:rsidRPr="00E5624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год, представленного Управлением Федеральной налоговой службы по области, с учетом роста фонда заработной платы.</w:t>
      </w:r>
    </w:p>
    <w:p w:rsidR="0045047B" w:rsidRPr="00E56244" w:rsidRDefault="0045047B" w:rsidP="0045047B">
      <w:pPr>
        <w:pStyle w:val="ConsTitle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56244">
        <w:rPr>
          <w:rFonts w:ascii="Times New Roman" w:hAnsi="Times New Roman" w:cs="Times New Roman"/>
          <w:b w:val="0"/>
          <w:bCs w:val="0"/>
          <w:sz w:val="26"/>
          <w:szCs w:val="26"/>
        </w:rPr>
        <w:t>Социальные налоговые вычеты рассчитаны на основании данных отчетов 5-ДДК и 5-НДФЛ за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2023</w:t>
      </w:r>
      <w:r w:rsidRPr="00E5624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год, представленных Управлением Федеральной налоговой службы по области, с учетом роста фонда заработной платы.</w:t>
      </w:r>
    </w:p>
    <w:p w:rsidR="0045047B" w:rsidRPr="00E56244" w:rsidRDefault="0045047B" w:rsidP="0045047B">
      <w:pPr>
        <w:pStyle w:val="210"/>
        <w:shd w:val="clear" w:color="auto" w:fill="auto"/>
        <w:spacing w:before="0"/>
        <w:rPr>
          <w:sz w:val="26"/>
          <w:szCs w:val="26"/>
        </w:rPr>
      </w:pPr>
      <w:r w:rsidRPr="00E56244">
        <w:rPr>
          <w:sz w:val="26"/>
          <w:szCs w:val="26"/>
        </w:rPr>
        <w:t xml:space="preserve">             В расчете налога на доходы физических лиц учтены дополнительные поступления от гашения недоимки прошлых лет.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Отчисление от налога на доходы физических лиц в бюджет округа установлено по нормативу 100 процентов. Норматив отчислений от налога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установлен в размере 50 процентов.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Сумма налога на доходы физических лиц в бюдж</w:t>
      </w:r>
      <w:r>
        <w:rPr>
          <w:rFonts w:ascii="Times New Roman" w:hAnsi="Times New Roman" w:cs="Times New Roman"/>
          <w:sz w:val="26"/>
          <w:szCs w:val="26"/>
        </w:rPr>
        <w:t>ет округа прогнозируется на 2025 год в сумме 100 927</w:t>
      </w:r>
      <w:r w:rsidRPr="00E56244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45047B" w:rsidRPr="00E56244" w:rsidRDefault="0045047B" w:rsidP="0045047B">
      <w:pPr>
        <w:pStyle w:val="a7"/>
        <w:widowControl w:val="0"/>
        <w:spacing w:before="12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2026-2027</w:t>
      </w:r>
      <w:r w:rsidRPr="00E56244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45047B" w:rsidRDefault="0045047B" w:rsidP="0045047B">
      <w:pPr>
        <w:pStyle w:val="a7"/>
        <w:widowControl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на 2026-2027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годы произведен по аналогичной методике.                                                             Поступления налога на доходы физиче</w:t>
      </w:r>
      <w:r>
        <w:rPr>
          <w:rFonts w:ascii="Times New Roman" w:hAnsi="Times New Roman" w:cs="Times New Roman"/>
          <w:sz w:val="26"/>
          <w:szCs w:val="26"/>
        </w:rPr>
        <w:t>ских лиц в бюджет округа на 2026 год и 2027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 прогнозируются в сумме 104 891,0 тыс. рублей и 113 460,</w:t>
      </w:r>
      <w:r w:rsidRPr="00E56244">
        <w:rPr>
          <w:rFonts w:ascii="Times New Roman" w:hAnsi="Times New Roman" w:cs="Times New Roman"/>
          <w:sz w:val="26"/>
          <w:szCs w:val="26"/>
        </w:rPr>
        <w:t>0 тыс. рублей соответственно. Увеличение поступлений от НДФЛ обосновывается увеличени</w:t>
      </w:r>
      <w:r>
        <w:rPr>
          <w:rFonts w:ascii="Times New Roman" w:hAnsi="Times New Roman" w:cs="Times New Roman"/>
          <w:sz w:val="26"/>
          <w:szCs w:val="26"/>
        </w:rPr>
        <w:t xml:space="preserve">ем фонда заработной платы в 2026 году до </w:t>
      </w:r>
      <w:r>
        <w:rPr>
          <w:rFonts w:ascii="Times New Roman" w:hAnsi="Times New Roman" w:cs="Times New Roman"/>
          <w:bCs/>
          <w:sz w:val="26"/>
          <w:szCs w:val="26"/>
        </w:rPr>
        <w:t>806 018,0</w:t>
      </w:r>
      <w:r>
        <w:rPr>
          <w:rFonts w:ascii="Times New Roman" w:hAnsi="Times New Roman" w:cs="Times New Roman"/>
          <w:sz w:val="26"/>
          <w:szCs w:val="26"/>
        </w:rPr>
        <w:t xml:space="preserve">тыс. рублей и </w:t>
      </w:r>
      <w:r>
        <w:rPr>
          <w:rFonts w:ascii="Times New Roman" w:hAnsi="Times New Roman" w:cs="Times New Roman"/>
          <w:bCs/>
          <w:sz w:val="26"/>
          <w:szCs w:val="26"/>
        </w:rPr>
        <w:t>871 175,0</w:t>
      </w:r>
      <w:r>
        <w:rPr>
          <w:rFonts w:ascii="Times New Roman" w:hAnsi="Times New Roman" w:cs="Times New Roman"/>
          <w:sz w:val="26"/>
          <w:szCs w:val="26"/>
        </w:rPr>
        <w:t xml:space="preserve"> тыс. рублей в 2027 </w:t>
      </w:r>
      <w:r w:rsidRPr="00E56244">
        <w:rPr>
          <w:rFonts w:ascii="Times New Roman" w:hAnsi="Times New Roman" w:cs="Times New Roman"/>
          <w:sz w:val="26"/>
          <w:szCs w:val="26"/>
        </w:rPr>
        <w:t>году.</w:t>
      </w:r>
    </w:p>
    <w:p w:rsidR="0045047B" w:rsidRPr="00E56244" w:rsidRDefault="0045047B" w:rsidP="0045047B">
      <w:pPr>
        <w:pStyle w:val="a7"/>
        <w:widowControl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047B" w:rsidRPr="00E56244" w:rsidRDefault="0045047B" w:rsidP="0045047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244">
        <w:rPr>
          <w:rFonts w:ascii="Times New Roman" w:hAnsi="Times New Roman" w:cs="Times New Roman"/>
          <w:b/>
          <w:bCs/>
          <w:sz w:val="26"/>
          <w:szCs w:val="26"/>
        </w:rPr>
        <w:t xml:space="preserve">Доходы от уплаты акцизов на нефтепродукты </w:t>
      </w:r>
    </w:p>
    <w:p w:rsidR="0045047B" w:rsidRPr="00E56244" w:rsidRDefault="0045047B" w:rsidP="0045047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2025</w:t>
      </w:r>
      <w:r w:rsidRPr="00E56244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45047B" w:rsidRPr="00E56244" w:rsidRDefault="0045047B" w:rsidP="0045047B">
      <w:pPr>
        <w:pStyle w:val="ad"/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E56244">
        <w:rPr>
          <w:rFonts w:ascii="Times New Roman" w:hAnsi="Times New Roman"/>
          <w:sz w:val="26"/>
          <w:szCs w:val="26"/>
        </w:rPr>
        <w:t>Сумма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56244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E56244">
        <w:rPr>
          <w:rFonts w:ascii="Times New Roman" w:hAnsi="Times New Roman"/>
          <w:sz w:val="26"/>
          <w:szCs w:val="26"/>
        </w:rPr>
        <w:t xml:space="preserve">) двигателей, подлежащих перераспределению между бюджетами субъектов Российской Федерации, определена по данным предоставленными </w:t>
      </w:r>
      <w:r>
        <w:rPr>
          <w:rFonts w:ascii="Times New Roman" w:hAnsi="Times New Roman"/>
          <w:sz w:val="26"/>
          <w:szCs w:val="26"/>
        </w:rPr>
        <w:t>Департаментом финансов</w:t>
      </w:r>
      <w:r w:rsidRPr="00E56244">
        <w:rPr>
          <w:rFonts w:ascii="Times New Roman" w:hAnsi="Times New Roman"/>
          <w:sz w:val="26"/>
          <w:szCs w:val="26"/>
        </w:rPr>
        <w:t xml:space="preserve"> по Вологодской области.</w:t>
      </w:r>
      <w:proofErr w:type="gramEnd"/>
    </w:p>
    <w:p w:rsidR="0045047B" w:rsidRPr="00E56244" w:rsidRDefault="0045047B" w:rsidP="0045047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 xml:space="preserve">Общая сумма поступлений в бюджет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56244">
        <w:rPr>
          <w:rFonts w:ascii="Times New Roman" w:hAnsi="Times New Roman" w:cs="Times New Roman"/>
          <w:sz w:val="26"/>
          <w:szCs w:val="26"/>
        </w:rPr>
        <w:t xml:space="preserve"> акцизов на нефтепродукты (автомобильный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5624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нжекторных</w:t>
      </w:r>
      <w:proofErr w:type="spellEnd"/>
      <w:r>
        <w:rPr>
          <w:rFonts w:ascii="Times New Roman" w:hAnsi="Times New Roman" w:cs="Times New Roman"/>
          <w:sz w:val="26"/>
          <w:szCs w:val="26"/>
        </w:rPr>
        <w:t>) двигателей), на 2025 год составит   10 084</w:t>
      </w:r>
      <w:r w:rsidRPr="00E56244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45047B" w:rsidRPr="00E56244" w:rsidRDefault="0045047B" w:rsidP="0045047B">
      <w:pPr>
        <w:pStyle w:val="ad"/>
        <w:spacing w:before="120" w:after="12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2026-2027</w:t>
      </w:r>
      <w:r w:rsidRPr="00E56244">
        <w:rPr>
          <w:rFonts w:ascii="Times New Roman" w:hAnsi="Times New Roman"/>
          <w:b/>
          <w:bCs/>
          <w:sz w:val="26"/>
          <w:szCs w:val="26"/>
        </w:rPr>
        <w:t xml:space="preserve"> годы</w:t>
      </w:r>
    </w:p>
    <w:p w:rsidR="0045047B" w:rsidRPr="00E56244" w:rsidRDefault="0045047B" w:rsidP="0045047B">
      <w:pPr>
        <w:pStyle w:val="ad"/>
        <w:ind w:firstLine="567"/>
        <w:rPr>
          <w:rFonts w:ascii="Times New Roman" w:hAnsi="Times New Roman"/>
          <w:sz w:val="26"/>
          <w:szCs w:val="26"/>
        </w:rPr>
      </w:pPr>
      <w:r w:rsidRPr="00E56244">
        <w:rPr>
          <w:rFonts w:ascii="Times New Roman" w:hAnsi="Times New Roman"/>
          <w:sz w:val="26"/>
          <w:szCs w:val="26"/>
        </w:rPr>
        <w:t xml:space="preserve">Сумма поступлений в бюджет </w:t>
      </w:r>
      <w:r>
        <w:rPr>
          <w:rFonts w:ascii="Times New Roman" w:hAnsi="Times New Roman"/>
          <w:sz w:val="26"/>
          <w:szCs w:val="26"/>
        </w:rPr>
        <w:t>округа</w:t>
      </w:r>
      <w:r w:rsidRPr="00E56244">
        <w:rPr>
          <w:rFonts w:ascii="Times New Roman" w:hAnsi="Times New Roman"/>
          <w:sz w:val="26"/>
          <w:szCs w:val="26"/>
        </w:rPr>
        <w:t xml:space="preserve"> акцизов на нефтепродукты  (автомобильный и прямогонный бензин, дизельное топливо, моторные масла для  дизельных и (или) карбюраторных (</w:t>
      </w:r>
      <w:proofErr w:type="spellStart"/>
      <w:r w:rsidRPr="00E56244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E56244">
        <w:rPr>
          <w:rFonts w:ascii="Times New Roman" w:hAnsi="Times New Roman"/>
          <w:sz w:val="26"/>
          <w:szCs w:val="26"/>
        </w:rPr>
        <w:t xml:space="preserve">) двигателей) по данным </w:t>
      </w:r>
      <w:r>
        <w:rPr>
          <w:rFonts w:ascii="Times New Roman" w:hAnsi="Times New Roman"/>
          <w:sz w:val="26"/>
          <w:szCs w:val="26"/>
        </w:rPr>
        <w:t>Департаментом финансов</w:t>
      </w:r>
      <w:r w:rsidRPr="00E56244">
        <w:rPr>
          <w:rFonts w:ascii="Times New Roman" w:hAnsi="Times New Roman"/>
          <w:sz w:val="26"/>
          <w:szCs w:val="26"/>
        </w:rPr>
        <w:t xml:space="preserve"> по Вологодск</w:t>
      </w:r>
      <w:r>
        <w:rPr>
          <w:rFonts w:ascii="Times New Roman" w:hAnsi="Times New Roman"/>
          <w:sz w:val="26"/>
          <w:szCs w:val="26"/>
        </w:rPr>
        <w:t>ой области прогнозируется в 2026 году в размере 10 753,0 тыс. рублей, в 2027 году – 10 974</w:t>
      </w:r>
      <w:r w:rsidRPr="00E56244">
        <w:rPr>
          <w:rFonts w:ascii="Times New Roman" w:hAnsi="Times New Roman"/>
          <w:sz w:val="26"/>
          <w:szCs w:val="26"/>
        </w:rPr>
        <w:t>,0 тыс. рублей.</w:t>
      </w:r>
    </w:p>
    <w:p w:rsidR="0045047B" w:rsidRPr="00E56244" w:rsidRDefault="0045047B" w:rsidP="0045047B">
      <w:pPr>
        <w:pStyle w:val="a7"/>
        <w:widowControl w:val="0"/>
        <w:spacing w:before="120" w:line="240" w:lineRule="auto"/>
        <w:ind w:firstLine="720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E56244">
        <w:rPr>
          <w:rFonts w:ascii="Times New Roman" w:hAnsi="Times New Roman" w:cs="Times New Roman"/>
          <w:b/>
          <w:bCs/>
          <w:sz w:val="26"/>
          <w:szCs w:val="26"/>
        </w:rPr>
        <w:t>Налог, взимаемый в связи с применением упрощенной системы</w:t>
      </w:r>
      <w:r w:rsidRPr="00E5624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E56244">
        <w:rPr>
          <w:rFonts w:ascii="Times New Roman" w:hAnsi="Times New Roman" w:cs="Times New Roman"/>
          <w:b/>
          <w:bCs/>
          <w:sz w:val="26"/>
          <w:szCs w:val="26"/>
        </w:rPr>
        <w:t>налогообложения</w:t>
      </w:r>
    </w:p>
    <w:p w:rsidR="0045047B" w:rsidRDefault="0045047B" w:rsidP="0045047B">
      <w:pPr>
        <w:pStyle w:val="a7"/>
        <w:widowControl w:val="0"/>
        <w:spacing w:before="12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2025</w:t>
      </w:r>
      <w:r w:rsidRPr="00E56244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45047B" w:rsidRPr="00B728AC" w:rsidRDefault="0045047B" w:rsidP="0045047B">
      <w:pPr>
        <w:tabs>
          <w:tab w:val="left" w:pos="362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B728AC">
        <w:rPr>
          <w:rFonts w:ascii="Times New Roman" w:hAnsi="Times New Roman"/>
          <w:sz w:val="26"/>
          <w:szCs w:val="26"/>
        </w:rPr>
        <w:t xml:space="preserve">Расчет налога, взимаемого в связи с применением упрощенной системы налогообложения на 2025 год, произведен в соответствии с главой 26.2  </w:t>
      </w:r>
      <w:r w:rsidRPr="00B728AC">
        <w:rPr>
          <w:rFonts w:ascii="Times New Roman" w:hAnsi="Times New Roman"/>
          <w:bCs/>
          <w:iCs/>
          <w:sz w:val="26"/>
          <w:szCs w:val="26"/>
        </w:rPr>
        <w:t>"</w:t>
      </w:r>
      <w:r w:rsidRPr="00B728AC">
        <w:rPr>
          <w:rFonts w:ascii="Times New Roman" w:hAnsi="Times New Roman"/>
          <w:sz w:val="26"/>
          <w:szCs w:val="26"/>
        </w:rPr>
        <w:t>Упрощенная система налогообложения</w:t>
      </w:r>
      <w:r w:rsidRPr="00B728AC">
        <w:rPr>
          <w:rFonts w:ascii="Times New Roman" w:hAnsi="Times New Roman"/>
          <w:bCs/>
          <w:iCs/>
          <w:sz w:val="26"/>
          <w:szCs w:val="26"/>
        </w:rPr>
        <w:t>"</w:t>
      </w:r>
      <w:r w:rsidRPr="00B728AC">
        <w:rPr>
          <w:rFonts w:ascii="Times New Roman" w:hAnsi="Times New Roman"/>
          <w:sz w:val="26"/>
          <w:szCs w:val="26"/>
        </w:rPr>
        <w:t xml:space="preserve"> части второй Налогового кодекса Российской Федерации и законом области от 26 октября 2018 года № 4424-ОЗ </w:t>
      </w:r>
      <w:r w:rsidRPr="00B728AC">
        <w:rPr>
          <w:rFonts w:ascii="Times New Roman" w:hAnsi="Times New Roman"/>
          <w:bCs/>
          <w:iCs/>
          <w:sz w:val="26"/>
          <w:szCs w:val="26"/>
        </w:rPr>
        <w:t>"</w:t>
      </w:r>
      <w:r w:rsidRPr="00B728AC">
        <w:rPr>
          <w:rFonts w:ascii="Times New Roman" w:hAnsi="Times New Roman"/>
          <w:sz w:val="26"/>
          <w:szCs w:val="26"/>
        </w:rPr>
        <w:t>Об установлении на территории Вологодской области налоговых ставок по налогу, взимаемому в связи с применением упрощенной системы налогообложения</w:t>
      </w:r>
      <w:r w:rsidRPr="00B728AC">
        <w:rPr>
          <w:rFonts w:ascii="Times New Roman" w:hAnsi="Times New Roman"/>
          <w:bCs/>
          <w:iCs/>
          <w:sz w:val="26"/>
          <w:szCs w:val="26"/>
        </w:rPr>
        <w:t>"</w:t>
      </w:r>
      <w:r w:rsidRPr="00B728AC">
        <w:rPr>
          <w:rFonts w:ascii="Times New Roman" w:hAnsi="Times New Roman"/>
          <w:sz w:val="26"/>
          <w:szCs w:val="26"/>
        </w:rPr>
        <w:t>.</w:t>
      </w:r>
      <w:proofErr w:type="gramEnd"/>
    </w:p>
    <w:p w:rsidR="0045047B" w:rsidRPr="00B728AC" w:rsidRDefault="0045047B" w:rsidP="0045047B">
      <w:pPr>
        <w:tabs>
          <w:tab w:val="left" w:pos="362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728AC">
        <w:rPr>
          <w:rFonts w:ascii="Times New Roman" w:hAnsi="Times New Roman"/>
          <w:sz w:val="26"/>
          <w:szCs w:val="26"/>
        </w:rPr>
        <w:t>Прогноз налога учитывает данные:</w:t>
      </w:r>
    </w:p>
    <w:p w:rsidR="0045047B" w:rsidRPr="00B728AC" w:rsidRDefault="0045047B" w:rsidP="0045047B">
      <w:pPr>
        <w:tabs>
          <w:tab w:val="left" w:pos="362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728AC">
        <w:rPr>
          <w:rFonts w:ascii="Times New Roman" w:hAnsi="Times New Roman"/>
          <w:sz w:val="26"/>
          <w:szCs w:val="26"/>
        </w:rPr>
        <w:t xml:space="preserve">1. согласно отчетности 5-УСН </w:t>
      </w:r>
      <w:r w:rsidRPr="00B728AC">
        <w:rPr>
          <w:rFonts w:ascii="Times New Roman" w:hAnsi="Times New Roman"/>
          <w:bCs/>
          <w:iCs/>
          <w:sz w:val="26"/>
          <w:szCs w:val="26"/>
        </w:rPr>
        <w:t>"</w:t>
      </w:r>
      <w:r w:rsidRPr="00B728AC">
        <w:rPr>
          <w:rFonts w:ascii="Times New Roman" w:hAnsi="Times New Roman"/>
          <w:sz w:val="26"/>
          <w:szCs w:val="26"/>
        </w:rPr>
        <w:t>Отчет о налоговой базе и структуре начислений по налогу, уплачиваемому в связи с применением упрощенной системы налогообложения по итогам 2023 года</w:t>
      </w:r>
      <w:r w:rsidRPr="00B728AC">
        <w:rPr>
          <w:rFonts w:ascii="Times New Roman" w:hAnsi="Times New Roman"/>
          <w:bCs/>
          <w:iCs/>
          <w:sz w:val="26"/>
          <w:szCs w:val="26"/>
        </w:rPr>
        <w:t>"</w:t>
      </w:r>
      <w:r w:rsidRPr="00B728AC">
        <w:rPr>
          <w:rFonts w:ascii="Times New Roman" w:hAnsi="Times New Roman"/>
          <w:sz w:val="26"/>
          <w:szCs w:val="26"/>
        </w:rPr>
        <w:t>:</w:t>
      </w:r>
    </w:p>
    <w:p w:rsidR="0045047B" w:rsidRPr="00B728AC" w:rsidRDefault="0045047B" w:rsidP="0045047B">
      <w:pPr>
        <w:tabs>
          <w:tab w:val="left" w:pos="362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728AC">
        <w:rPr>
          <w:rFonts w:ascii="Times New Roman" w:hAnsi="Times New Roman"/>
          <w:sz w:val="26"/>
          <w:szCs w:val="26"/>
        </w:rPr>
        <w:t>- о сумме исчисленного налога, скорректированной на рост реальных располагаемых денежных доходов населения и индекса потребительских цен (в среднем за год) в соответствии с базовым сценарием среднесрочного прогноза социально-экономического развития Российской Федерации;</w:t>
      </w:r>
    </w:p>
    <w:p w:rsidR="0045047B" w:rsidRPr="00B728AC" w:rsidRDefault="0045047B" w:rsidP="0045047B">
      <w:pPr>
        <w:tabs>
          <w:tab w:val="left" w:pos="362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728AC">
        <w:rPr>
          <w:rFonts w:ascii="Times New Roman" w:hAnsi="Times New Roman"/>
          <w:sz w:val="26"/>
          <w:szCs w:val="26"/>
        </w:rPr>
        <w:t>- о сумме страховых взносов с учётом роста минимальной оплаты труда;</w:t>
      </w:r>
    </w:p>
    <w:p w:rsidR="0045047B" w:rsidRPr="00B728AC" w:rsidRDefault="0045047B" w:rsidP="0045047B">
      <w:pPr>
        <w:tabs>
          <w:tab w:val="left" w:pos="362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728AC">
        <w:rPr>
          <w:rFonts w:ascii="Times New Roman" w:hAnsi="Times New Roman"/>
          <w:sz w:val="26"/>
          <w:szCs w:val="26"/>
        </w:rPr>
        <w:t xml:space="preserve">- о сумме </w:t>
      </w:r>
      <w:proofErr w:type="spellStart"/>
      <w:r w:rsidRPr="00B728AC">
        <w:rPr>
          <w:rFonts w:ascii="Times New Roman" w:hAnsi="Times New Roman"/>
          <w:sz w:val="26"/>
          <w:szCs w:val="26"/>
        </w:rPr>
        <w:t>недопоступления</w:t>
      </w:r>
      <w:proofErr w:type="spellEnd"/>
      <w:r w:rsidRPr="00B728AC">
        <w:rPr>
          <w:rFonts w:ascii="Times New Roman" w:hAnsi="Times New Roman"/>
          <w:sz w:val="26"/>
          <w:szCs w:val="26"/>
        </w:rPr>
        <w:t xml:space="preserve"> налога в связи с уменьшением налоговой базы на сумму убытка или части убытка;</w:t>
      </w:r>
    </w:p>
    <w:p w:rsidR="0045047B" w:rsidRPr="00B728AC" w:rsidRDefault="0045047B" w:rsidP="0045047B">
      <w:pPr>
        <w:tabs>
          <w:tab w:val="left" w:pos="362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728AC">
        <w:rPr>
          <w:rFonts w:ascii="Times New Roman" w:hAnsi="Times New Roman"/>
          <w:sz w:val="26"/>
          <w:szCs w:val="26"/>
        </w:rPr>
        <w:t xml:space="preserve">2. завершение  в 2024 году налоговых преференций для отдельных категорий налогоплательщиков, а также изменение с 1 января 2025 года региональных налоговых преференций для субъектов малого и среднего предпринимательства в соответствии с проектом закона области </w:t>
      </w:r>
      <w:r w:rsidRPr="00B728AC">
        <w:rPr>
          <w:rFonts w:ascii="Times New Roman" w:hAnsi="Times New Roman"/>
          <w:bCs/>
          <w:iCs/>
          <w:sz w:val="26"/>
          <w:szCs w:val="26"/>
        </w:rPr>
        <w:t>"</w:t>
      </w:r>
      <w:r w:rsidRPr="00B728AC">
        <w:rPr>
          <w:rFonts w:ascii="Times New Roman" w:hAnsi="Times New Roman"/>
          <w:sz w:val="26"/>
          <w:szCs w:val="26"/>
        </w:rPr>
        <w:t>О внесении изменений в отдельные законы области о налогах</w:t>
      </w:r>
      <w:r w:rsidRPr="00B728AC">
        <w:rPr>
          <w:rFonts w:ascii="Times New Roman" w:hAnsi="Times New Roman"/>
          <w:bCs/>
          <w:iCs/>
          <w:sz w:val="26"/>
          <w:szCs w:val="26"/>
        </w:rPr>
        <w:t>"</w:t>
      </w:r>
      <w:r w:rsidRPr="00B728AC">
        <w:rPr>
          <w:rFonts w:ascii="Times New Roman" w:hAnsi="Times New Roman"/>
          <w:sz w:val="26"/>
          <w:szCs w:val="26"/>
        </w:rPr>
        <w:t>;</w:t>
      </w:r>
    </w:p>
    <w:p w:rsidR="0045047B" w:rsidRPr="00B728AC" w:rsidRDefault="0045047B" w:rsidP="0045047B">
      <w:pPr>
        <w:tabs>
          <w:tab w:val="left" w:pos="362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728AC">
        <w:rPr>
          <w:rFonts w:ascii="Times New Roman" w:hAnsi="Times New Roman"/>
          <w:sz w:val="26"/>
          <w:szCs w:val="26"/>
        </w:rPr>
        <w:t>3. корректирующий коэффициент, учитывающий периоды начисления и уплаты налога;</w:t>
      </w:r>
    </w:p>
    <w:p w:rsidR="0045047B" w:rsidRPr="00B728AC" w:rsidRDefault="0045047B" w:rsidP="0045047B">
      <w:pPr>
        <w:tabs>
          <w:tab w:val="left" w:pos="362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728AC">
        <w:rPr>
          <w:rFonts w:ascii="Times New Roman" w:hAnsi="Times New Roman"/>
          <w:sz w:val="26"/>
          <w:szCs w:val="26"/>
        </w:rPr>
        <w:t>4. изменение федерального законодательства в части отмены повышенных ставок, увеличение лимита по доходам для перехода на УСН.</w:t>
      </w:r>
    </w:p>
    <w:p w:rsidR="0045047B" w:rsidRPr="00B728AC" w:rsidRDefault="0045047B" w:rsidP="0045047B">
      <w:pPr>
        <w:tabs>
          <w:tab w:val="left" w:pos="362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B728AC">
        <w:rPr>
          <w:rFonts w:ascii="Times New Roman" w:hAnsi="Times New Roman"/>
          <w:sz w:val="26"/>
          <w:szCs w:val="26"/>
        </w:rPr>
        <w:t>Поступление налога, взимаемого в связи с применением упрощенной системы налогообложения, в бюджет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Pr="00B728AC">
        <w:rPr>
          <w:rFonts w:ascii="Times New Roman" w:hAnsi="Times New Roman"/>
          <w:sz w:val="26"/>
          <w:szCs w:val="26"/>
        </w:rPr>
        <w:t xml:space="preserve"> с учетом действия норм закона области от 7 декабря 2015 года № 3802-ОЗ </w:t>
      </w:r>
      <w:r w:rsidRPr="00B728AC">
        <w:rPr>
          <w:rFonts w:ascii="Times New Roman" w:hAnsi="Times New Roman"/>
          <w:bCs/>
          <w:iCs/>
          <w:sz w:val="26"/>
          <w:szCs w:val="26"/>
        </w:rPr>
        <w:t>"</w:t>
      </w:r>
      <w:r w:rsidRPr="00B728AC">
        <w:rPr>
          <w:rFonts w:ascii="Times New Roman" w:hAnsi="Times New Roman"/>
          <w:sz w:val="26"/>
          <w:szCs w:val="26"/>
        </w:rPr>
        <w:t>Об установлении единых нормативов отчислений в бюджеты городских округов, муниципальных районов и муниципальных округов области от налога, взимаемого в связи с применением упрощенной системы налогообложения, и минимального налога, взимаемого в связи с применением упрощенной системы</w:t>
      </w:r>
      <w:proofErr w:type="gramEnd"/>
      <w:r w:rsidRPr="00B728A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728AC">
        <w:rPr>
          <w:rFonts w:ascii="Times New Roman" w:hAnsi="Times New Roman"/>
          <w:sz w:val="26"/>
          <w:szCs w:val="26"/>
        </w:rPr>
        <w:t>налогообложения, подлежащих зачислению в областной бюджет</w:t>
      </w:r>
      <w:r w:rsidRPr="00B728AC">
        <w:rPr>
          <w:rFonts w:ascii="Times New Roman" w:hAnsi="Times New Roman"/>
          <w:bCs/>
          <w:iCs/>
          <w:sz w:val="26"/>
          <w:szCs w:val="26"/>
        </w:rPr>
        <w:t>"</w:t>
      </w:r>
      <w:r w:rsidRPr="00B728AC">
        <w:rPr>
          <w:rFonts w:ascii="Times New Roman" w:hAnsi="Times New Roman"/>
          <w:sz w:val="26"/>
          <w:szCs w:val="26"/>
        </w:rPr>
        <w:t xml:space="preserve"> и закона области от 11 декабря 2020 года № 4815-ОЗ </w:t>
      </w:r>
      <w:r w:rsidRPr="00B728AC">
        <w:rPr>
          <w:rFonts w:ascii="Times New Roman" w:hAnsi="Times New Roman"/>
          <w:bCs/>
          <w:iCs/>
          <w:sz w:val="26"/>
          <w:szCs w:val="26"/>
        </w:rPr>
        <w:t>"</w:t>
      </w:r>
      <w:r w:rsidRPr="00B728AC">
        <w:rPr>
          <w:rFonts w:ascii="Times New Roman" w:hAnsi="Times New Roman"/>
          <w:sz w:val="26"/>
          <w:szCs w:val="26"/>
        </w:rPr>
        <w:t xml:space="preserve">Об установлении порядка определения дифференцированных нормативов отчислений в бюджеты муниципальных районов, муниципальных округов и городских округов области от налога, взимаемого в связи с применением </w:t>
      </w:r>
      <w:r w:rsidRPr="00B728AC">
        <w:rPr>
          <w:rFonts w:ascii="Times New Roman" w:hAnsi="Times New Roman"/>
          <w:sz w:val="26"/>
          <w:szCs w:val="26"/>
        </w:rPr>
        <w:lastRenderedPageBreak/>
        <w:t>упрощенной системы налогообложения, подлежащего зачислению в областной бюджет</w:t>
      </w:r>
      <w:r w:rsidRPr="00B728AC">
        <w:rPr>
          <w:rFonts w:ascii="Times New Roman" w:hAnsi="Times New Roman"/>
          <w:bCs/>
          <w:iCs/>
          <w:sz w:val="26"/>
          <w:szCs w:val="26"/>
        </w:rPr>
        <w:t>"</w:t>
      </w:r>
      <w:r w:rsidRPr="00B728AC">
        <w:rPr>
          <w:rFonts w:ascii="Times New Roman" w:hAnsi="Times New Roman"/>
          <w:sz w:val="26"/>
          <w:szCs w:val="26"/>
        </w:rPr>
        <w:t xml:space="preserve"> прогнозируе</w:t>
      </w:r>
      <w:r>
        <w:rPr>
          <w:rFonts w:ascii="Times New Roman" w:hAnsi="Times New Roman"/>
          <w:sz w:val="26"/>
          <w:szCs w:val="26"/>
        </w:rPr>
        <w:t>тся на 2025 год в объеме 21 348,8 тыс.</w:t>
      </w:r>
      <w:r w:rsidRPr="00B728AC">
        <w:rPr>
          <w:rFonts w:ascii="Times New Roman" w:hAnsi="Times New Roman"/>
          <w:sz w:val="26"/>
          <w:szCs w:val="26"/>
        </w:rPr>
        <w:t xml:space="preserve"> рублей.</w:t>
      </w:r>
      <w:proofErr w:type="gramEnd"/>
    </w:p>
    <w:p w:rsidR="0045047B" w:rsidRPr="00B728AC" w:rsidRDefault="0045047B" w:rsidP="0045047B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45047B" w:rsidRPr="00B728AC" w:rsidRDefault="0045047B" w:rsidP="0045047B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B728AC">
        <w:rPr>
          <w:rFonts w:ascii="Times New Roman" w:hAnsi="Times New Roman"/>
          <w:b/>
          <w:sz w:val="26"/>
          <w:szCs w:val="26"/>
        </w:rPr>
        <w:t>2026-2027 годы</w:t>
      </w:r>
    </w:p>
    <w:p w:rsidR="0045047B" w:rsidRPr="002063C8" w:rsidRDefault="0045047B" w:rsidP="0045047B">
      <w:pPr>
        <w:tabs>
          <w:tab w:val="left" w:pos="362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63C8">
        <w:rPr>
          <w:rFonts w:ascii="Times New Roman" w:hAnsi="Times New Roman"/>
          <w:sz w:val="26"/>
          <w:szCs w:val="26"/>
        </w:rPr>
        <w:t>Прогноз налога на 2026-2027 годы рассчитан по аналогичному алгоритму.</w:t>
      </w:r>
    </w:p>
    <w:p w:rsidR="0045047B" w:rsidRPr="002063C8" w:rsidRDefault="0045047B" w:rsidP="0045047B">
      <w:pPr>
        <w:tabs>
          <w:tab w:val="left" w:pos="362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63C8">
        <w:rPr>
          <w:rFonts w:ascii="Times New Roman" w:hAnsi="Times New Roman"/>
          <w:sz w:val="26"/>
          <w:szCs w:val="26"/>
        </w:rPr>
        <w:t>В результате поступления в бюджет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Pr="002063C8">
        <w:rPr>
          <w:rFonts w:ascii="Times New Roman" w:hAnsi="Times New Roman"/>
          <w:sz w:val="26"/>
          <w:szCs w:val="26"/>
        </w:rPr>
        <w:t xml:space="preserve"> налога, взимаемого в связи с применением упрощенной системы налогообложения, прогнозируются в 2026 году в сумме </w:t>
      </w:r>
      <w:r>
        <w:rPr>
          <w:rFonts w:ascii="Times New Roman" w:hAnsi="Times New Roman"/>
          <w:sz w:val="26"/>
          <w:szCs w:val="26"/>
        </w:rPr>
        <w:t>23 120,0 тыс.</w:t>
      </w:r>
      <w:r w:rsidRPr="002063C8">
        <w:rPr>
          <w:rFonts w:ascii="Times New Roman" w:hAnsi="Times New Roman"/>
          <w:sz w:val="26"/>
          <w:szCs w:val="26"/>
        </w:rPr>
        <w:t xml:space="preserve"> рублей. </w:t>
      </w:r>
    </w:p>
    <w:p w:rsidR="0045047B" w:rsidRPr="00294597" w:rsidRDefault="0045047B" w:rsidP="0045047B">
      <w:pPr>
        <w:tabs>
          <w:tab w:val="left" w:pos="362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63C8">
        <w:rPr>
          <w:rFonts w:ascii="Times New Roman" w:hAnsi="Times New Roman"/>
          <w:sz w:val="26"/>
          <w:szCs w:val="26"/>
        </w:rPr>
        <w:t>В 2027 году поступление налога в бюджет</w:t>
      </w:r>
      <w:r>
        <w:rPr>
          <w:rFonts w:ascii="Times New Roman" w:hAnsi="Times New Roman"/>
          <w:sz w:val="26"/>
          <w:szCs w:val="26"/>
        </w:rPr>
        <w:t xml:space="preserve"> округа</w:t>
      </w:r>
      <w:r w:rsidRPr="002063C8">
        <w:rPr>
          <w:rFonts w:ascii="Times New Roman" w:hAnsi="Times New Roman"/>
          <w:sz w:val="26"/>
          <w:szCs w:val="26"/>
        </w:rPr>
        <w:t xml:space="preserve"> оценивается в объеме </w:t>
      </w:r>
      <w:r>
        <w:rPr>
          <w:rFonts w:ascii="Times New Roman" w:hAnsi="Times New Roman"/>
          <w:sz w:val="26"/>
          <w:szCs w:val="26"/>
        </w:rPr>
        <w:t xml:space="preserve">      24 762,0 тыс.</w:t>
      </w:r>
      <w:r w:rsidRPr="002063C8">
        <w:rPr>
          <w:rFonts w:ascii="Times New Roman" w:hAnsi="Times New Roman"/>
          <w:sz w:val="26"/>
          <w:szCs w:val="26"/>
        </w:rPr>
        <w:t xml:space="preserve"> рублей.</w:t>
      </w:r>
    </w:p>
    <w:p w:rsidR="0045047B" w:rsidRPr="00294597" w:rsidRDefault="0045047B" w:rsidP="0045047B">
      <w:pPr>
        <w:pStyle w:val="2"/>
        <w:spacing w:before="120" w:after="120" w:line="240" w:lineRule="auto"/>
        <w:ind w:right="5"/>
        <w:jc w:val="center"/>
        <w:rPr>
          <w:rFonts w:ascii="Times New Roman" w:hAnsi="Times New Roman" w:cs="Times New Roman"/>
          <w:color w:val="auto"/>
        </w:rPr>
      </w:pPr>
      <w:r w:rsidRPr="00294597">
        <w:rPr>
          <w:rFonts w:ascii="Times New Roman" w:hAnsi="Times New Roman" w:cs="Times New Roman"/>
          <w:color w:val="auto"/>
        </w:rPr>
        <w:t>Налог, взимаемый в связи с применением патентной системы налогообложения, зачисляемый в бюджеты муниципальных округов на 2025 год и плановый период 2026-2027 годы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Расчет поступления доходов от налога, взимаемого в связи с применением патентной системы налогообложения, зачисляемый в бюджеты муниципальных округов произведен исходя из действующего налогового законодательства с учетом изменений.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Расчет произведен исходя из планируемого количества предпринимателей выбравших систему налогообложения на основе патента и денежного выражения потенциально возможного к получению годового дохода индивидуального предпринимателя.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Отчисление по данному доходу в бюджет округа запланировано по нормативу 100 процентов. Общий объем по</w:t>
      </w:r>
      <w:r>
        <w:rPr>
          <w:rFonts w:ascii="Times New Roman" w:hAnsi="Times New Roman" w:cs="Times New Roman"/>
          <w:sz w:val="26"/>
          <w:szCs w:val="26"/>
        </w:rPr>
        <w:t>ступлений в бюджет округа в 2025 прогнозируется в сумме 1 172,0 тыс. рублей, в 2026 году в сумме 1 226,0 тыс. рублей,  в 2027 году в сумме 1 268</w:t>
      </w:r>
      <w:r w:rsidRPr="00E56244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5047B" w:rsidRPr="00E56244" w:rsidRDefault="0045047B" w:rsidP="0045047B">
      <w:pPr>
        <w:pStyle w:val="2"/>
        <w:spacing w:before="0" w:line="240" w:lineRule="auto"/>
        <w:ind w:right="5"/>
        <w:jc w:val="center"/>
        <w:rPr>
          <w:rFonts w:ascii="Times New Roman" w:hAnsi="Times New Roman" w:cs="Times New Roman"/>
          <w:color w:val="auto"/>
        </w:rPr>
      </w:pPr>
      <w:r w:rsidRPr="00E56244">
        <w:rPr>
          <w:rFonts w:ascii="Times New Roman" w:hAnsi="Times New Roman" w:cs="Times New Roman"/>
          <w:color w:val="auto"/>
        </w:rPr>
        <w:t xml:space="preserve">Налог на </w:t>
      </w:r>
      <w:r>
        <w:rPr>
          <w:rFonts w:ascii="Times New Roman" w:hAnsi="Times New Roman" w:cs="Times New Roman"/>
          <w:color w:val="auto"/>
        </w:rPr>
        <w:t>имущество физических лиц на 2025</w:t>
      </w:r>
      <w:r w:rsidRPr="00E56244">
        <w:rPr>
          <w:rFonts w:ascii="Times New Roman" w:hAnsi="Times New Roman" w:cs="Times New Roman"/>
          <w:color w:val="auto"/>
        </w:rPr>
        <w:t xml:space="preserve"> год </w:t>
      </w:r>
    </w:p>
    <w:p w:rsidR="0045047B" w:rsidRDefault="0045047B" w:rsidP="0045047B">
      <w:pPr>
        <w:pStyle w:val="2"/>
        <w:spacing w:before="0" w:line="240" w:lineRule="auto"/>
        <w:ind w:right="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 плановый период 2026-2027</w:t>
      </w:r>
      <w:r w:rsidRPr="00E56244">
        <w:rPr>
          <w:rFonts w:ascii="Times New Roman" w:hAnsi="Times New Roman" w:cs="Times New Roman"/>
          <w:color w:val="auto"/>
        </w:rPr>
        <w:t xml:space="preserve"> годы</w:t>
      </w:r>
    </w:p>
    <w:p w:rsidR="0045047B" w:rsidRPr="00DA678F" w:rsidRDefault="0045047B" w:rsidP="0045047B"/>
    <w:p w:rsidR="0045047B" w:rsidRPr="00E56244" w:rsidRDefault="0045047B" w:rsidP="0045047B">
      <w:pPr>
        <w:pStyle w:val="34"/>
        <w:spacing w:before="0" w:after="0"/>
        <w:ind w:firstLine="709"/>
        <w:jc w:val="both"/>
        <w:rPr>
          <w:b w:val="0"/>
          <w:sz w:val="26"/>
          <w:szCs w:val="26"/>
        </w:rPr>
      </w:pPr>
      <w:r w:rsidRPr="00E56244">
        <w:rPr>
          <w:b w:val="0"/>
          <w:sz w:val="26"/>
          <w:szCs w:val="26"/>
        </w:rPr>
        <w:t>В соответствии со статьей 61.6 Бюджетного кодекса Российской Федерации  налог на имущество физических лиц подлежит зачислению в бюджет округа по нормативу 100 %.</w:t>
      </w:r>
    </w:p>
    <w:p w:rsidR="0045047B" w:rsidRPr="00E56244" w:rsidRDefault="0045047B" w:rsidP="00450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6244">
        <w:rPr>
          <w:rFonts w:ascii="Times New Roman" w:hAnsi="Times New Roman" w:cs="Times New Roman"/>
          <w:sz w:val="26"/>
          <w:szCs w:val="26"/>
        </w:rPr>
        <w:t>Согласно части 3 статьи 5 Федерального закона от 04.10.2014 № 284 ФЗ «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 О налогах на имущество физических лиц» начиная с 1 января 2020 года исчисление налога производится из кадастровой стоимости объектов налогообложения.</w:t>
      </w:r>
      <w:proofErr w:type="gramEnd"/>
    </w:p>
    <w:p w:rsidR="0045047B" w:rsidRPr="00E56244" w:rsidRDefault="0045047B" w:rsidP="00450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6244">
        <w:rPr>
          <w:rFonts w:ascii="Times New Roman" w:hAnsi="Times New Roman" w:cs="Times New Roman"/>
          <w:sz w:val="26"/>
          <w:szCs w:val="26"/>
        </w:rPr>
        <w:t xml:space="preserve">Для расчета поступлений налога на </w:t>
      </w:r>
      <w:r>
        <w:rPr>
          <w:rFonts w:ascii="Times New Roman" w:hAnsi="Times New Roman" w:cs="Times New Roman"/>
          <w:sz w:val="26"/>
          <w:szCs w:val="26"/>
        </w:rPr>
        <w:t>имущество физических лиц на 2025-2027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годы использованы статистические данные Управления ФНС России по Вологодской области о налоговой базе и структуре начис</w:t>
      </w:r>
      <w:r>
        <w:rPr>
          <w:rFonts w:ascii="Times New Roman" w:hAnsi="Times New Roman" w:cs="Times New Roman"/>
          <w:sz w:val="26"/>
          <w:szCs w:val="26"/>
        </w:rPr>
        <w:t>лений по местным налогам за 2023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 (форма 5 МН), а также информация муниципального образования и фактически сложивши</w:t>
      </w:r>
      <w:r>
        <w:rPr>
          <w:rFonts w:ascii="Times New Roman" w:hAnsi="Times New Roman" w:cs="Times New Roman"/>
          <w:sz w:val="26"/>
          <w:szCs w:val="26"/>
        </w:rPr>
        <w:t>еся поступления за период с 2019 по 2023 годы и 1 полугодие 2024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  <w:r w:rsidRPr="00E562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56244">
        <w:rPr>
          <w:rFonts w:ascii="Times New Roman" w:hAnsi="Times New Roman" w:cs="Times New Roman"/>
          <w:sz w:val="26"/>
          <w:szCs w:val="26"/>
        </w:rPr>
        <w:t>Рас</w:t>
      </w:r>
      <w:r>
        <w:rPr>
          <w:rFonts w:ascii="Times New Roman" w:hAnsi="Times New Roman" w:cs="Times New Roman"/>
          <w:sz w:val="26"/>
          <w:szCs w:val="26"/>
        </w:rPr>
        <w:t>чет прогноза поступлений на 2025-2027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годы производился  с учетом сложившейся ситуации собираемости налога, индекса потребительских цен, задолженности, возможной к взысканию, в размере 30%. Кроме того, учтены особенности порядка исчисления суммы налога  в </w:t>
      </w:r>
      <w:r w:rsidRPr="00E56244">
        <w:rPr>
          <w:rFonts w:ascii="Times New Roman" w:hAnsi="Times New Roman" w:cs="Times New Roman"/>
          <w:sz w:val="26"/>
          <w:szCs w:val="26"/>
        </w:rPr>
        <w:lastRenderedPageBreak/>
        <w:t>соответствии со статьей 408 Налогового кодекса Российской Федерации (сумма налога за первые  три налоговых периода с начала применения порядка определения налоговой базы исходя из кадастровой стоимости объекта налогообложения</w:t>
      </w:r>
      <w:proofErr w:type="gramEnd"/>
      <w:r w:rsidRPr="00E56244">
        <w:rPr>
          <w:rFonts w:ascii="Times New Roman" w:hAnsi="Times New Roman" w:cs="Times New Roman"/>
          <w:sz w:val="26"/>
          <w:szCs w:val="26"/>
        </w:rPr>
        <w:t xml:space="preserve">  исчисляется с учетом коэффициентов переходного периода, применяемых к величине превышения суммы налога, исчисленного от кадастровой стоимости, на сумму налога, исчисленного от инвентаризационной стоимости).</w:t>
      </w:r>
    </w:p>
    <w:p w:rsidR="0045047B" w:rsidRPr="00E56244" w:rsidRDefault="0045047B" w:rsidP="004504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Общий объем </w:t>
      </w:r>
      <w:r w:rsidRPr="00E56244">
        <w:rPr>
          <w:rFonts w:ascii="Times New Roman" w:hAnsi="Times New Roman" w:cs="Times New Roman"/>
          <w:sz w:val="26"/>
          <w:szCs w:val="26"/>
        </w:rPr>
        <w:t xml:space="preserve">поступлений по налогу на имущество физических лиц в бюджет округа </w:t>
      </w:r>
      <w:r>
        <w:rPr>
          <w:rFonts w:ascii="Times New Roman" w:hAnsi="Times New Roman" w:cs="Times New Roman"/>
          <w:sz w:val="26"/>
          <w:szCs w:val="26"/>
        </w:rPr>
        <w:t>прогнозируется в 2025-2027 годах в сумме 3 851</w:t>
      </w:r>
      <w:r w:rsidRPr="00E56244">
        <w:rPr>
          <w:rFonts w:ascii="Times New Roman" w:hAnsi="Times New Roman" w:cs="Times New Roman"/>
          <w:sz w:val="26"/>
          <w:szCs w:val="26"/>
        </w:rPr>
        <w:t>,0 тыс. рублей ежегодно.</w:t>
      </w:r>
    </w:p>
    <w:p w:rsidR="0045047B" w:rsidRDefault="0045047B" w:rsidP="0045047B">
      <w:pPr>
        <w:pStyle w:val="2"/>
        <w:spacing w:before="0" w:line="240" w:lineRule="auto"/>
        <w:ind w:right="5"/>
        <w:jc w:val="center"/>
        <w:rPr>
          <w:rFonts w:ascii="Times New Roman" w:hAnsi="Times New Roman" w:cs="Times New Roman"/>
          <w:color w:val="auto"/>
        </w:rPr>
      </w:pPr>
    </w:p>
    <w:p w:rsidR="0045047B" w:rsidRPr="00E56244" w:rsidRDefault="0045047B" w:rsidP="0045047B">
      <w:pPr>
        <w:pStyle w:val="2"/>
        <w:spacing w:before="0" w:line="240" w:lineRule="auto"/>
        <w:ind w:right="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Земельный налог на 2025</w:t>
      </w:r>
      <w:r w:rsidRPr="00E56244">
        <w:rPr>
          <w:rFonts w:ascii="Times New Roman" w:hAnsi="Times New Roman" w:cs="Times New Roman"/>
          <w:color w:val="auto"/>
        </w:rPr>
        <w:t xml:space="preserve"> год </w:t>
      </w:r>
    </w:p>
    <w:p w:rsidR="0045047B" w:rsidRPr="00E56244" w:rsidRDefault="0045047B" w:rsidP="0045047B">
      <w:pPr>
        <w:pStyle w:val="2"/>
        <w:spacing w:before="0" w:line="240" w:lineRule="auto"/>
        <w:ind w:right="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 плановый период 2026-2027</w:t>
      </w:r>
      <w:r w:rsidRPr="00E56244">
        <w:rPr>
          <w:rFonts w:ascii="Times New Roman" w:hAnsi="Times New Roman" w:cs="Times New Roman"/>
          <w:color w:val="auto"/>
        </w:rPr>
        <w:t xml:space="preserve"> годы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5047B" w:rsidRPr="00E56244" w:rsidRDefault="0045047B" w:rsidP="0045047B">
      <w:pPr>
        <w:pStyle w:val="34"/>
        <w:spacing w:before="0" w:after="0"/>
        <w:ind w:firstLine="708"/>
        <w:jc w:val="both"/>
        <w:rPr>
          <w:b w:val="0"/>
          <w:sz w:val="26"/>
          <w:szCs w:val="26"/>
        </w:rPr>
      </w:pPr>
      <w:r w:rsidRPr="00E56244">
        <w:rPr>
          <w:b w:val="0"/>
          <w:sz w:val="26"/>
          <w:szCs w:val="26"/>
        </w:rPr>
        <w:t>В соответствии со статьей 61.6 Бюджетного кодекса Российской Федерации земельный налог подлежит зачислению в бюджет округа по нормативу 100 %.</w:t>
      </w:r>
    </w:p>
    <w:p w:rsidR="0045047B" w:rsidRPr="00E56244" w:rsidRDefault="0045047B" w:rsidP="0045047B">
      <w:pPr>
        <w:pStyle w:val="34"/>
        <w:spacing w:before="0" w:after="0"/>
        <w:ind w:firstLine="709"/>
        <w:jc w:val="both"/>
        <w:rPr>
          <w:b w:val="0"/>
          <w:sz w:val="26"/>
          <w:szCs w:val="26"/>
        </w:rPr>
      </w:pPr>
      <w:proofErr w:type="gramStart"/>
      <w:r w:rsidRPr="00E56244">
        <w:rPr>
          <w:b w:val="0"/>
          <w:sz w:val="26"/>
          <w:szCs w:val="26"/>
        </w:rPr>
        <w:t xml:space="preserve">Расчет прогнозируемых поступлений земельного </w:t>
      </w:r>
      <w:r>
        <w:rPr>
          <w:b w:val="0"/>
          <w:sz w:val="26"/>
          <w:szCs w:val="26"/>
        </w:rPr>
        <w:t>налога на 2025-2027</w:t>
      </w:r>
      <w:r w:rsidRPr="00E56244">
        <w:rPr>
          <w:b w:val="0"/>
          <w:sz w:val="26"/>
          <w:szCs w:val="26"/>
        </w:rPr>
        <w:t xml:space="preserve"> годы произведен на основании статистических данных Управления ФНС России по Вологодской области о налоговой баз</w:t>
      </w:r>
      <w:r>
        <w:rPr>
          <w:b w:val="0"/>
          <w:sz w:val="26"/>
          <w:szCs w:val="26"/>
        </w:rPr>
        <w:t>е и структуре начислений за 2023</w:t>
      </w:r>
      <w:r w:rsidRPr="00E56244">
        <w:rPr>
          <w:b w:val="0"/>
          <w:sz w:val="26"/>
          <w:szCs w:val="26"/>
        </w:rPr>
        <w:t xml:space="preserve"> год по форме 5-МН, с учетом информации и фактически сложивши</w:t>
      </w:r>
      <w:r>
        <w:rPr>
          <w:b w:val="0"/>
          <w:sz w:val="26"/>
          <w:szCs w:val="26"/>
        </w:rPr>
        <w:t>хся поступлений за период с 2019 по 2023</w:t>
      </w:r>
      <w:r w:rsidRPr="00E56244">
        <w:rPr>
          <w:b w:val="0"/>
          <w:sz w:val="26"/>
          <w:szCs w:val="26"/>
        </w:rPr>
        <w:t xml:space="preserve"> годы и</w:t>
      </w:r>
      <w:r>
        <w:rPr>
          <w:b w:val="0"/>
          <w:sz w:val="26"/>
          <w:szCs w:val="26"/>
        </w:rPr>
        <w:t xml:space="preserve"> поступлений за 1 полугодие 2024</w:t>
      </w:r>
      <w:r w:rsidRPr="00E56244">
        <w:rPr>
          <w:b w:val="0"/>
          <w:sz w:val="26"/>
          <w:szCs w:val="26"/>
        </w:rPr>
        <w:t xml:space="preserve"> года.</w:t>
      </w:r>
      <w:proofErr w:type="gramEnd"/>
      <w:r w:rsidRPr="00E56244">
        <w:rPr>
          <w:b w:val="0"/>
          <w:sz w:val="26"/>
          <w:szCs w:val="26"/>
        </w:rPr>
        <w:t xml:space="preserve"> Кроме </w:t>
      </w:r>
      <w:r>
        <w:rPr>
          <w:b w:val="0"/>
          <w:sz w:val="26"/>
          <w:szCs w:val="26"/>
        </w:rPr>
        <w:t>того прогноз поступлений на 2025-2027</w:t>
      </w:r>
      <w:r w:rsidRPr="00E56244">
        <w:rPr>
          <w:b w:val="0"/>
          <w:sz w:val="26"/>
          <w:szCs w:val="26"/>
        </w:rPr>
        <w:t xml:space="preserve"> годы производился с учетом индекса потребительских цен, задолженности, возможной </w:t>
      </w:r>
      <w:proofErr w:type="gramStart"/>
      <w:r w:rsidRPr="00E56244">
        <w:rPr>
          <w:b w:val="0"/>
          <w:sz w:val="26"/>
          <w:szCs w:val="26"/>
        </w:rPr>
        <w:t>ко</w:t>
      </w:r>
      <w:proofErr w:type="gramEnd"/>
      <w:r w:rsidRPr="00E56244">
        <w:rPr>
          <w:b w:val="0"/>
          <w:sz w:val="26"/>
          <w:szCs w:val="26"/>
        </w:rPr>
        <w:t xml:space="preserve"> взысканию, в размере 30%.</w:t>
      </w:r>
    </w:p>
    <w:p w:rsidR="0045047B" w:rsidRPr="00E56244" w:rsidRDefault="0045047B" w:rsidP="004504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Общий объем </w:t>
      </w:r>
      <w:r w:rsidRPr="00E56244">
        <w:rPr>
          <w:rFonts w:ascii="Times New Roman" w:hAnsi="Times New Roman" w:cs="Times New Roman"/>
          <w:sz w:val="26"/>
          <w:szCs w:val="26"/>
        </w:rPr>
        <w:t xml:space="preserve">поступлений по </w:t>
      </w:r>
      <w:r>
        <w:rPr>
          <w:rFonts w:ascii="Times New Roman" w:hAnsi="Times New Roman" w:cs="Times New Roman"/>
          <w:sz w:val="26"/>
          <w:szCs w:val="26"/>
        </w:rPr>
        <w:t xml:space="preserve">земельному </w:t>
      </w:r>
      <w:r w:rsidRPr="00E56244">
        <w:rPr>
          <w:rFonts w:ascii="Times New Roman" w:hAnsi="Times New Roman" w:cs="Times New Roman"/>
          <w:sz w:val="26"/>
          <w:szCs w:val="26"/>
        </w:rPr>
        <w:t xml:space="preserve">налогу в бюджет округа </w:t>
      </w:r>
      <w:r>
        <w:rPr>
          <w:rFonts w:ascii="Times New Roman" w:hAnsi="Times New Roman" w:cs="Times New Roman"/>
          <w:sz w:val="26"/>
          <w:szCs w:val="26"/>
        </w:rPr>
        <w:t>прогнозируется в 2025-2027 годах в сумме 3 602</w:t>
      </w:r>
      <w:r w:rsidRPr="00E56244">
        <w:rPr>
          <w:rFonts w:ascii="Times New Roman" w:hAnsi="Times New Roman" w:cs="Times New Roman"/>
          <w:sz w:val="26"/>
          <w:szCs w:val="26"/>
        </w:rPr>
        <w:t>,0 тыс. рублей ежегодно.</w:t>
      </w:r>
    </w:p>
    <w:p w:rsidR="0045047B" w:rsidRPr="00E56244" w:rsidRDefault="0045047B" w:rsidP="004504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47B" w:rsidRPr="00E56244" w:rsidRDefault="0045047B" w:rsidP="0045047B">
      <w:pPr>
        <w:pStyle w:val="2"/>
        <w:spacing w:before="0" w:after="12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E56244">
        <w:rPr>
          <w:rFonts w:ascii="Times New Roman" w:hAnsi="Times New Roman" w:cs="Times New Roman"/>
          <w:color w:val="auto"/>
        </w:rPr>
        <w:t>Государственная пошлина</w:t>
      </w:r>
    </w:p>
    <w:p w:rsidR="0045047B" w:rsidRPr="00E56244" w:rsidRDefault="0045047B" w:rsidP="0045047B">
      <w:pPr>
        <w:pStyle w:val="31"/>
        <w:spacing w:before="120" w:after="120"/>
        <w:ind w:firstLine="709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2024</w:t>
      </w:r>
      <w:r w:rsidRPr="00E56244">
        <w:rPr>
          <w:b/>
          <w:bCs/>
          <w:sz w:val="26"/>
          <w:szCs w:val="26"/>
          <w:lang w:val="ru-RU"/>
        </w:rPr>
        <w:t xml:space="preserve"> год</w:t>
      </w:r>
    </w:p>
    <w:p w:rsidR="0045047B" w:rsidRPr="00E56244" w:rsidRDefault="0045047B" w:rsidP="004504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Расчет доходов от государственной пошлины на 2023 год произведен в соответствии с главой 25.3 части второй Налогового кодекса Российской Федерации «Государственная пошлина».</w:t>
      </w:r>
    </w:p>
    <w:p w:rsidR="0045047B" w:rsidRPr="00E56244" w:rsidRDefault="0045047B" w:rsidP="0045047B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 xml:space="preserve">     В соответствии </w:t>
      </w:r>
      <w:r w:rsidRPr="00E56244">
        <w:t xml:space="preserve"> </w:t>
      </w:r>
      <w:r w:rsidRPr="00E56244">
        <w:rPr>
          <w:rFonts w:ascii="Times New Roman" w:hAnsi="Times New Roman" w:cs="Times New Roman"/>
          <w:sz w:val="26"/>
          <w:szCs w:val="26"/>
        </w:rPr>
        <w:t xml:space="preserve">с </w:t>
      </w:r>
      <w:hyperlink r:id="rId7" w:history="1">
        <w:r w:rsidRPr="00E56244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 статьи 61.</w:t>
        </w:r>
        <w:r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6</w:t>
        </w:r>
      </w:hyperlink>
      <w:r w:rsidRPr="00E56244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в бюджет округа подлежат зачислению следующие виды пошлин по нормативу 100%</w:t>
      </w:r>
    </w:p>
    <w:p w:rsidR="0045047B" w:rsidRPr="00E56244" w:rsidRDefault="0045047B" w:rsidP="0045047B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 xml:space="preserve"> - государственная пошлина по делам, рассматриваемым в судах общей юрисдикции, мировыми судьями (за исключением Верховного Суда Российской Федерации);</w:t>
      </w:r>
    </w:p>
    <w:p w:rsidR="0045047B" w:rsidRPr="00E56244" w:rsidRDefault="0045047B" w:rsidP="0045047B">
      <w:pPr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56244">
        <w:rPr>
          <w:rFonts w:ascii="Times New Roman" w:hAnsi="Times New Roman" w:cs="Times New Roman"/>
          <w:sz w:val="26"/>
          <w:szCs w:val="26"/>
        </w:rPr>
        <w:t xml:space="preserve">- </w:t>
      </w:r>
      <w:r w:rsidRPr="00E56244">
        <w:rPr>
          <w:rFonts w:ascii="Times New Roman" w:eastAsia="Times New Roman" w:hAnsi="Times New Roman" w:cs="Times New Roman"/>
          <w:sz w:val="26"/>
          <w:szCs w:val="26"/>
        </w:rPr>
        <w:t>за государственную регистрацию транспортных средств, за временную регистрацию ранее зарегистрированных транспортных средств по месту их пребывания, за внесение изменений в выданный ранее паспорт транспортного средства, за выдачу государственных регистрационных знаков транспортных средств "Транзит", свидетельства на высвободившийся номерной агрегат, свидетельства о соответствии конструкции транспортного средства требованиям безопасности дорожного движения, талона о прохождении государственного технического осмотра, международного сертификата технического осмотра, национального водительского</w:t>
      </w:r>
      <w:proofErr w:type="gramEnd"/>
      <w:r w:rsidRPr="00E56244"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удостоверения, международного водительского удостоверения, удостоверения тракториста-машиниста (тракториста), временного разрешения на право управления транспортными средствами, за выдачу </w:t>
      </w:r>
      <w:r w:rsidRPr="00E5624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лицензии на право подготовки трактористов и машинистов самоходных машин; </w:t>
      </w:r>
    </w:p>
    <w:p w:rsidR="0045047B" w:rsidRPr="00E56244" w:rsidRDefault="0045047B" w:rsidP="0045047B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-   за выдачу разрешения на установку рекламной конструкции;</w:t>
      </w:r>
    </w:p>
    <w:p w:rsidR="0045047B" w:rsidRPr="00E56244" w:rsidRDefault="0045047B" w:rsidP="0045047B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 xml:space="preserve">- за выдачу органом местного самоуправления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hyperlink r:id="rId8" w:history="1">
        <w:r w:rsidRPr="00E56244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специального разрешения</w:t>
        </w:r>
      </w:hyperlink>
      <w:r w:rsidRPr="00E56244">
        <w:rPr>
          <w:rFonts w:ascii="Times New Roman" w:hAnsi="Times New Roman" w:cs="Times New Roman"/>
          <w:sz w:val="26"/>
          <w:szCs w:val="26"/>
        </w:rPr>
        <w:t xml:space="preserve"> на движение по автомобильной дороге транспортного средства, осуществляющего перевозки опасных, тяжеловесных и (или) крупногабаритных грузов; </w:t>
      </w:r>
    </w:p>
    <w:p w:rsidR="0045047B" w:rsidRPr="00E56244" w:rsidRDefault="0045047B" w:rsidP="0045047B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 xml:space="preserve"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за исключением случаев, предусмотренных </w:t>
      </w:r>
      <w:hyperlink r:id="rId9" w:history="1">
        <w:r w:rsidRPr="00E56244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пунктом 2 статьи 61</w:t>
        </w:r>
      </w:hyperlink>
      <w:r w:rsidRPr="00E5624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E56244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пунктом 2 статьи 61.5</w:t>
        </w:r>
      </w:hyperlink>
      <w:r w:rsidRPr="00E56244">
        <w:rPr>
          <w:rFonts w:ascii="Times New Roman" w:hAnsi="Times New Roman" w:cs="Times New Roman"/>
          <w:sz w:val="26"/>
          <w:szCs w:val="26"/>
        </w:rPr>
        <w:t xml:space="preserve"> настоящего Кодекса, - по нормативу 100 процентов; 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При расчете поступлений в бюджет округа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пошлины на 2025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 учтены:</w:t>
      </w:r>
    </w:p>
    <w:p w:rsidR="0045047B" w:rsidRPr="00E56244" w:rsidRDefault="0045047B" w:rsidP="0045047B">
      <w:pPr>
        <w:pStyle w:val="25"/>
        <w:widowControl w:val="0"/>
        <w:tabs>
          <w:tab w:val="left" w:pos="426"/>
          <w:tab w:val="left" w:pos="1134"/>
        </w:tabs>
        <w:ind w:left="0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ab/>
        <w:t>-     динамика поступления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пошлины за 2022-2024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годы; </w:t>
      </w:r>
    </w:p>
    <w:p w:rsidR="0045047B" w:rsidRPr="00E56244" w:rsidRDefault="0045047B" w:rsidP="0045047B">
      <w:pPr>
        <w:pStyle w:val="25"/>
        <w:widowControl w:val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- прогнозная оценка количества юридически значимых действий, представленная главными администраторами доходов бюджета;</w:t>
      </w:r>
    </w:p>
    <w:p w:rsidR="0045047B" w:rsidRPr="00E56244" w:rsidRDefault="0045047B" w:rsidP="0045047B">
      <w:pPr>
        <w:pStyle w:val="25"/>
        <w:widowControl w:val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- планируемые поступления данных доходов, представленные главными администраторами доходов  бюджета округа в соответствии с утвержденными методиками прогнозирования.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Сумма поступлений государственно</w:t>
      </w:r>
      <w:r>
        <w:rPr>
          <w:rFonts w:ascii="Times New Roman" w:hAnsi="Times New Roman" w:cs="Times New Roman"/>
          <w:sz w:val="26"/>
          <w:szCs w:val="26"/>
        </w:rPr>
        <w:t>й пошлины в бюджет округа в 2025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оду прогнозируется в размере 624</w:t>
      </w:r>
      <w:r w:rsidRPr="00E56244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45047B" w:rsidRPr="00801513" w:rsidRDefault="0045047B" w:rsidP="0045047B">
      <w:pPr>
        <w:widowControl w:val="0"/>
        <w:tabs>
          <w:tab w:val="left" w:pos="4200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>2026-2027</w:t>
      </w:r>
      <w:r w:rsidRPr="00801513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годы</w:t>
      </w:r>
    </w:p>
    <w:p w:rsidR="0045047B" w:rsidRPr="00E56244" w:rsidRDefault="0045047B" w:rsidP="0045047B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При оценке поступления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пошлины на 2026-2027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годы применен аналогичный порядок расчета.</w:t>
      </w:r>
    </w:p>
    <w:p w:rsidR="0045047B" w:rsidRPr="00E56244" w:rsidRDefault="0045047B" w:rsidP="0045047B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Общий объем поступлений государственной пошлины в бюд</w:t>
      </w:r>
      <w:r>
        <w:rPr>
          <w:rFonts w:ascii="Times New Roman" w:hAnsi="Times New Roman" w:cs="Times New Roman"/>
          <w:sz w:val="26"/>
          <w:szCs w:val="26"/>
        </w:rPr>
        <w:t>жет округа прогнозируется в 2026-2027 годах в сумме 624</w:t>
      </w:r>
      <w:r w:rsidRPr="00E56244">
        <w:rPr>
          <w:rFonts w:ascii="Times New Roman" w:hAnsi="Times New Roman" w:cs="Times New Roman"/>
          <w:sz w:val="26"/>
          <w:szCs w:val="26"/>
        </w:rPr>
        <w:t>,0 тыс. рублей ежегодно.</w:t>
      </w:r>
    </w:p>
    <w:p w:rsidR="0045047B" w:rsidRPr="00E56244" w:rsidRDefault="0045047B" w:rsidP="0045047B">
      <w:pPr>
        <w:pStyle w:val="31"/>
        <w:spacing w:before="120" w:after="120"/>
        <w:ind w:right="5" w:firstLine="0"/>
        <w:jc w:val="center"/>
        <w:rPr>
          <w:b/>
          <w:bCs/>
          <w:sz w:val="26"/>
          <w:szCs w:val="26"/>
          <w:lang w:val="ru-RU"/>
        </w:rPr>
      </w:pPr>
      <w:r w:rsidRPr="00E56244">
        <w:rPr>
          <w:b/>
          <w:bCs/>
          <w:sz w:val="26"/>
          <w:szCs w:val="26"/>
          <w:lang w:val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</w:p>
    <w:p w:rsidR="0045047B" w:rsidRPr="00E56244" w:rsidRDefault="0045047B" w:rsidP="0045047B">
      <w:pPr>
        <w:pStyle w:val="31"/>
        <w:spacing w:before="120" w:after="120"/>
        <w:ind w:firstLine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2025</w:t>
      </w:r>
      <w:r w:rsidRPr="00E56244">
        <w:rPr>
          <w:b/>
          <w:bCs/>
          <w:sz w:val="26"/>
          <w:szCs w:val="26"/>
          <w:lang w:val="ru-RU"/>
        </w:rPr>
        <w:t xml:space="preserve"> год</w:t>
      </w:r>
    </w:p>
    <w:p w:rsidR="0045047B" w:rsidRPr="00E56244" w:rsidRDefault="0045047B" w:rsidP="0045047B">
      <w:pPr>
        <w:pStyle w:val="a3"/>
        <w:ind w:firstLine="851"/>
        <w:rPr>
          <w:szCs w:val="26"/>
          <w:lang w:val="ru-RU"/>
        </w:rPr>
      </w:pPr>
      <w:r w:rsidRPr="00E56244">
        <w:rPr>
          <w:szCs w:val="26"/>
          <w:lang w:val="ru-RU"/>
        </w:rPr>
        <w:t xml:space="preserve">Поступление доходов от арендной платы за земельные участки, государственная собственность на которые не разграничена и которые расположены в границах округа, а также средства от продажи права на заключение договоров аренды указанных земельных участков, запланировано исходя из данных Управления имущественных отношений администрации </w:t>
      </w:r>
      <w:r>
        <w:rPr>
          <w:szCs w:val="26"/>
          <w:lang w:val="ru-RU"/>
        </w:rPr>
        <w:t>округа</w:t>
      </w:r>
      <w:r w:rsidRPr="00E56244">
        <w:rPr>
          <w:szCs w:val="26"/>
          <w:lang w:val="ru-RU"/>
        </w:rPr>
        <w:t xml:space="preserve"> о прогнозируемых поступлениях. Данные доходы в бюджет округа заложены по нормативу 100 процентов.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Сумма по</w:t>
      </w:r>
      <w:r>
        <w:rPr>
          <w:rFonts w:ascii="Times New Roman" w:hAnsi="Times New Roman" w:cs="Times New Roman"/>
          <w:sz w:val="26"/>
          <w:szCs w:val="26"/>
        </w:rPr>
        <w:t>ступлений в бюджет округа в 2025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году пр</w:t>
      </w:r>
      <w:r>
        <w:rPr>
          <w:rFonts w:ascii="Times New Roman" w:hAnsi="Times New Roman" w:cs="Times New Roman"/>
          <w:sz w:val="26"/>
          <w:szCs w:val="26"/>
        </w:rPr>
        <w:t>огнозируется в размере     1 946</w:t>
      </w:r>
      <w:r w:rsidRPr="00E56244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45047B" w:rsidRDefault="0045047B" w:rsidP="0045047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047B" w:rsidRPr="00E56244" w:rsidRDefault="0045047B" w:rsidP="0045047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2026-2027</w:t>
      </w:r>
      <w:r w:rsidRPr="00E56244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2026 год и 2027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 по данному доходному источнику запланированы поступления в сумме по 1 </w:t>
      </w:r>
      <w:r>
        <w:rPr>
          <w:rFonts w:ascii="Times New Roman" w:hAnsi="Times New Roman" w:cs="Times New Roman"/>
          <w:sz w:val="26"/>
          <w:szCs w:val="26"/>
        </w:rPr>
        <w:t>946</w:t>
      </w:r>
      <w:r w:rsidRPr="00E56244">
        <w:rPr>
          <w:rFonts w:ascii="Times New Roman" w:hAnsi="Times New Roman" w:cs="Times New Roman"/>
          <w:sz w:val="26"/>
          <w:szCs w:val="26"/>
        </w:rPr>
        <w:t>,0 тыс. рублей ежегодно.</w:t>
      </w:r>
    </w:p>
    <w:p w:rsidR="0045047B" w:rsidRPr="00E56244" w:rsidRDefault="0045047B" w:rsidP="0045047B">
      <w:pPr>
        <w:spacing w:before="120" w:after="120" w:line="240" w:lineRule="auto"/>
        <w:ind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047B" w:rsidRPr="00E56244" w:rsidRDefault="0045047B" w:rsidP="0045047B">
      <w:pPr>
        <w:spacing w:before="120" w:after="120" w:line="240" w:lineRule="auto"/>
        <w:ind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56244">
        <w:rPr>
          <w:rFonts w:ascii="Times New Roman" w:hAnsi="Times New Roman" w:cs="Times New Roman"/>
          <w:b/>
          <w:bCs/>
          <w:sz w:val="26"/>
          <w:szCs w:val="26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</w:r>
      <w:proofErr w:type="gramEnd"/>
    </w:p>
    <w:p w:rsidR="0045047B" w:rsidRPr="00E56244" w:rsidRDefault="0045047B" w:rsidP="0045047B">
      <w:pPr>
        <w:pStyle w:val="31"/>
        <w:spacing w:before="120" w:after="120"/>
        <w:ind w:left="567" w:right="567" w:firstLine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2025</w:t>
      </w:r>
      <w:r w:rsidRPr="00E56244">
        <w:rPr>
          <w:b/>
          <w:bCs/>
          <w:sz w:val="26"/>
          <w:szCs w:val="26"/>
          <w:lang w:val="ru-RU"/>
        </w:rPr>
        <w:t xml:space="preserve"> год</w:t>
      </w:r>
    </w:p>
    <w:p w:rsidR="0045047B" w:rsidRPr="00E56244" w:rsidRDefault="0045047B" w:rsidP="004504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 xml:space="preserve">В соответствии со статьей 62 Бюджетного кодекса Российской Федерации (далее - БК РФ) доходы от использования имущества, находящегося в муниципальной собственности округа, за исключением имущества бюджетных и автономных учреждений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56244">
        <w:rPr>
          <w:rFonts w:ascii="Times New Roman" w:hAnsi="Times New Roman" w:cs="Times New Roman"/>
          <w:sz w:val="26"/>
          <w:szCs w:val="26"/>
        </w:rPr>
        <w:t>, а также имущества муниципальных унитарных предприятий округа, в том числе казенных, подлежат зачислению в бюджеты муниципальных кругов по нормативу 100 процентов.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 xml:space="preserve">Расчет составлен исходя из начислений по действующим договорам аренды имущества с учетом динамики поступления доходов, в соответствии с данными представленными Управлением имущественных отношений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56244">
        <w:rPr>
          <w:rFonts w:ascii="Times New Roman" w:hAnsi="Times New Roman" w:cs="Times New Roman"/>
          <w:sz w:val="26"/>
          <w:szCs w:val="26"/>
        </w:rPr>
        <w:t>.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ступление данных доходов на 2025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 в бюджет</w:t>
      </w:r>
      <w:r>
        <w:rPr>
          <w:rFonts w:ascii="Times New Roman" w:hAnsi="Times New Roman" w:cs="Times New Roman"/>
          <w:sz w:val="26"/>
          <w:szCs w:val="26"/>
        </w:rPr>
        <w:t xml:space="preserve"> округа прогнозируется в сумме 510</w:t>
      </w:r>
      <w:r w:rsidRPr="00E56244">
        <w:rPr>
          <w:rFonts w:ascii="Times New Roman" w:hAnsi="Times New Roman" w:cs="Times New Roman"/>
          <w:sz w:val="26"/>
          <w:szCs w:val="26"/>
        </w:rPr>
        <w:t>,0 тыс. рублей</w:t>
      </w:r>
    </w:p>
    <w:p w:rsidR="0045047B" w:rsidRPr="00E56244" w:rsidRDefault="0045047B" w:rsidP="004504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2026-2027</w:t>
      </w:r>
      <w:r w:rsidRPr="00E56244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45047B" w:rsidRPr="00E56244" w:rsidRDefault="0045047B" w:rsidP="0045047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6 - 2027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годах по данному доходному источнику прог</w:t>
      </w:r>
      <w:r>
        <w:rPr>
          <w:rFonts w:ascii="Times New Roman" w:hAnsi="Times New Roman" w:cs="Times New Roman"/>
          <w:sz w:val="26"/>
          <w:szCs w:val="26"/>
        </w:rPr>
        <w:t>нозируются поступления в сумме 510</w:t>
      </w:r>
      <w:r w:rsidRPr="00E56244">
        <w:rPr>
          <w:rFonts w:ascii="Times New Roman" w:hAnsi="Times New Roman" w:cs="Times New Roman"/>
          <w:sz w:val="26"/>
          <w:szCs w:val="26"/>
        </w:rPr>
        <w:t>,0 тыс. рублей ежегодно.</w:t>
      </w:r>
    </w:p>
    <w:p w:rsidR="0045047B" w:rsidRPr="00E56244" w:rsidRDefault="0045047B" w:rsidP="0045047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5047B" w:rsidRPr="00E56244" w:rsidRDefault="0045047B" w:rsidP="0045047B">
      <w:pPr>
        <w:pStyle w:val="23"/>
        <w:tabs>
          <w:tab w:val="left" w:pos="9350"/>
        </w:tabs>
        <w:ind w:right="5" w:firstLine="0"/>
        <w:jc w:val="center"/>
        <w:rPr>
          <w:b/>
          <w:bCs/>
          <w:szCs w:val="26"/>
        </w:rPr>
      </w:pPr>
      <w:r w:rsidRPr="00E56244">
        <w:rPr>
          <w:b/>
          <w:bCs/>
          <w:szCs w:val="26"/>
        </w:rPr>
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</w:r>
    </w:p>
    <w:p w:rsidR="0045047B" w:rsidRPr="00E56244" w:rsidRDefault="0045047B" w:rsidP="0045047B">
      <w:pPr>
        <w:pStyle w:val="31"/>
        <w:spacing w:before="120" w:after="120"/>
        <w:ind w:firstLine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2025 – 2027</w:t>
      </w:r>
      <w:r w:rsidRPr="00E56244">
        <w:rPr>
          <w:b/>
          <w:bCs/>
          <w:sz w:val="26"/>
          <w:szCs w:val="26"/>
          <w:lang w:val="ru-RU"/>
        </w:rPr>
        <w:t xml:space="preserve"> годы</w:t>
      </w:r>
    </w:p>
    <w:p w:rsidR="0045047B" w:rsidRPr="00E56244" w:rsidRDefault="0045047B" w:rsidP="0045047B">
      <w:pPr>
        <w:pStyle w:val="31"/>
        <w:jc w:val="both"/>
        <w:rPr>
          <w:sz w:val="26"/>
          <w:szCs w:val="26"/>
          <w:lang w:val="ru-RU"/>
        </w:rPr>
      </w:pPr>
      <w:r w:rsidRPr="00E56244">
        <w:rPr>
          <w:sz w:val="26"/>
          <w:szCs w:val="26"/>
          <w:lang w:val="ru-RU"/>
        </w:rPr>
        <w:t xml:space="preserve">Расчет данных доходов составлен исходя из данных Управления имущественных отношений администрации </w:t>
      </w:r>
      <w:r>
        <w:rPr>
          <w:sz w:val="26"/>
          <w:szCs w:val="26"/>
          <w:lang w:val="ru-RU"/>
        </w:rPr>
        <w:t>округа</w:t>
      </w:r>
      <w:r w:rsidRPr="00E56244">
        <w:rPr>
          <w:sz w:val="26"/>
          <w:szCs w:val="26"/>
          <w:lang w:val="ru-RU"/>
        </w:rPr>
        <w:t xml:space="preserve"> о прогнозируемых поступлениях. Доходы поступают в бюджет округа по нормативу (согласно ст. 62 БК РФ) 100 процентов.</w:t>
      </w:r>
    </w:p>
    <w:p w:rsidR="0045047B" w:rsidRPr="00E56244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Ожидаемая сумма по</w:t>
      </w:r>
      <w:r>
        <w:rPr>
          <w:rFonts w:ascii="Times New Roman" w:hAnsi="Times New Roman" w:cs="Times New Roman"/>
          <w:sz w:val="26"/>
          <w:szCs w:val="26"/>
        </w:rPr>
        <w:t>ступлений в бюджет округа в 2025 -2027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годах по данному доходному источник</w:t>
      </w:r>
      <w:r>
        <w:rPr>
          <w:rFonts w:ascii="Times New Roman" w:hAnsi="Times New Roman" w:cs="Times New Roman"/>
          <w:sz w:val="26"/>
          <w:szCs w:val="26"/>
        </w:rPr>
        <w:t>у прогнозируется в размере 900</w:t>
      </w:r>
      <w:r w:rsidRPr="00E56244">
        <w:rPr>
          <w:rFonts w:ascii="Times New Roman" w:hAnsi="Times New Roman" w:cs="Times New Roman"/>
          <w:sz w:val="26"/>
          <w:szCs w:val="26"/>
        </w:rPr>
        <w:t xml:space="preserve">,0 тыс. рублей ежегодно. </w:t>
      </w:r>
    </w:p>
    <w:p w:rsidR="0045047B" w:rsidRPr="00E56244" w:rsidRDefault="0045047B" w:rsidP="0045047B">
      <w:pPr>
        <w:pStyle w:val="23"/>
        <w:spacing w:before="120"/>
        <w:ind w:right="5" w:firstLine="0"/>
        <w:jc w:val="center"/>
        <w:rPr>
          <w:b/>
          <w:bCs/>
          <w:szCs w:val="26"/>
        </w:rPr>
      </w:pPr>
      <w:r w:rsidRPr="00E56244">
        <w:rPr>
          <w:b/>
          <w:bCs/>
          <w:szCs w:val="26"/>
        </w:rPr>
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45047B" w:rsidRPr="00E56244" w:rsidRDefault="0045047B" w:rsidP="0045047B">
      <w:pPr>
        <w:pStyle w:val="31"/>
        <w:spacing w:before="120" w:after="120"/>
        <w:ind w:firstLine="709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2025 – 2027</w:t>
      </w:r>
      <w:r w:rsidRPr="00E56244">
        <w:rPr>
          <w:b/>
          <w:bCs/>
          <w:sz w:val="26"/>
          <w:szCs w:val="26"/>
          <w:lang w:val="ru-RU"/>
        </w:rPr>
        <w:t xml:space="preserve"> годы</w:t>
      </w:r>
    </w:p>
    <w:p w:rsidR="0045047B" w:rsidRPr="00E56244" w:rsidRDefault="0045047B" w:rsidP="0045047B">
      <w:pPr>
        <w:pStyle w:val="31"/>
        <w:jc w:val="both"/>
        <w:rPr>
          <w:sz w:val="26"/>
          <w:szCs w:val="26"/>
          <w:lang w:val="ru-RU"/>
        </w:rPr>
      </w:pPr>
      <w:r w:rsidRPr="00E56244">
        <w:rPr>
          <w:sz w:val="26"/>
          <w:szCs w:val="26"/>
          <w:lang w:val="ru-RU"/>
        </w:rPr>
        <w:lastRenderedPageBreak/>
        <w:t xml:space="preserve">Расчет данных доходов составлен исходя из данных Управления имущественных отношений </w:t>
      </w:r>
      <w:r>
        <w:rPr>
          <w:sz w:val="26"/>
          <w:szCs w:val="26"/>
          <w:lang w:val="ru-RU"/>
        </w:rPr>
        <w:t>округа</w:t>
      </w:r>
      <w:r w:rsidRPr="00E56244">
        <w:rPr>
          <w:sz w:val="26"/>
          <w:szCs w:val="26"/>
          <w:lang w:val="ru-RU"/>
        </w:rPr>
        <w:t xml:space="preserve"> о прогнозируемых поступлениях. Доходы поступают в бюджет округа по нормативу (согласно БК РФ) – 100 процентов.</w:t>
      </w:r>
    </w:p>
    <w:p w:rsidR="0045047B" w:rsidRPr="00E56244" w:rsidRDefault="0045047B" w:rsidP="0045047B">
      <w:pPr>
        <w:pStyle w:val="23"/>
        <w:ind w:firstLine="851"/>
        <w:rPr>
          <w:szCs w:val="26"/>
        </w:rPr>
      </w:pPr>
      <w:r w:rsidRPr="00E56244">
        <w:rPr>
          <w:szCs w:val="26"/>
        </w:rPr>
        <w:t>Ожидаемый объем по</w:t>
      </w:r>
      <w:r>
        <w:rPr>
          <w:szCs w:val="26"/>
        </w:rPr>
        <w:t>ступлений в бюджет округа в 2025 -2027</w:t>
      </w:r>
      <w:r w:rsidRPr="00E56244">
        <w:rPr>
          <w:szCs w:val="26"/>
        </w:rPr>
        <w:t xml:space="preserve"> годах по данному доходному источнику пр</w:t>
      </w:r>
      <w:r>
        <w:rPr>
          <w:szCs w:val="26"/>
        </w:rPr>
        <w:t>огнозируется в сумме 573</w:t>
      </w:r>
      <w:r w:rsidRPr="00E56244">
        <w:rPr>
          <w:szCs w:val="26"/>
        </w:rPr>
        <w:t>,0 тыс. рублей ежегодно.</w:t>
      </w:r>
    </w:p>
    <w:p w:rsidR="0045047B" w:rsidRPr="00E56244" w:rsidRDefault="0045047B" w:rsidP="0045047B">
      <w:pPr>
        <w:pStyle w:val="23"/>
        <w:ind w:firstLine="851"/>
        <w:rPr>
          <w:szCs w:val="26"/>
        </w:rPr>
      </w:pPr>
    </w:p>
    <w:p w:rsidR="0045047B" w:rsidRPr="00E56244" w:rsidRDefault="0045047B" w:rsidP="004504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244">
        <w:rPr>
          <w:rFonts w:ascii="Times New Roman" w:hAnsi="Times New Roman" w:cs="Times New Roman"/>
          <w:b/>
          <w:bCs/>
          <w:sz w:val="26"/>
          <w:szCs w:val="26"/>
        </w:rPr>
        <w:t>Плата за негативное воздействие на окружающую среду</w:t>
      </w:r>
    </w:p>
    <w:p w:rsidR="0045047B" w:rsidRPr="00E56244" w:rsidRDefault="0045047B" w:rsidP="0045047B">
      <w:pPr>
        <w:pStyle w:val="ad"/>
        <w:spacing w:before="120" w:after="12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2025</w:t>
      </w:r>
      <w:r w:rsidRPr="00E56244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45047B" w:rsidRPr="00E56244" w:rsidRDefault="0045047B" w:rsidP="0045047B">
      <w:pPr>
        <w:pStyle w:val="ad"/>
        <w:rPr>
          <w:rFonts w:ascii="Times New Roman" w:hAnsi="Times New Roman"/>
          <w:sz w:val="26"/>
          <w:szCs w:val="26"/>
        </w:rPr>
      </w:pPr>
      <w:r w:rsidRPr="00E56244">
        <w:rPr>
          <w:rFonts w:ascii="Times New Roman" w:hAnsi="Times New Roman"/>
          <w:sz w:val="26"/>
          <w:szCs w:val="26"/>
        </w:rPr>
        <w:t>Расчет поступления платы за негативное воздейс</w:t>
      </w:r>
      <w:r>
        <w:rPr>
          <w:rFonts w:ascii="Times New Roman" w:hAnsi="Times New Roman"/>
          <w:sz w:val="26"/>
          <w:szCs w:val="26"/>
        </w:rPr>
        <w:t>твие на окружающую среду на 2025</w:t>
      </w:r>
      <w:r w:rsidRPr="00E56244">
        <w:rPr>
          <w:rFonts w:ascii="Times New Roman" w:hAnsi="Times New Roman"/>
          <w:sz w:val="26"/>
          <w:szCs w:val="26"/>
        </w:rPr>
        <w:t xml:space="preserve"> год составлен исходя из данных Северного межрегионального управления </w:t>
      </w:r>
      <w:proofErr w:type="spellStart"/>
      <w:r w:rsidRPr="00E56244">
        <w:rPr>
          <w:rFonts w:ascii="Times New Roman" w:hAnsi="Times New Roman"/>
          <w:sz w:val="26"/>
          <w:szCs w:val="26"/>
        </w:rPr>
        <w:t>Росприроднадзора</w:t>
      </w:r>
      <w:proofErr w:type="spellEnd"/>
      <w:r w:rsidRPr="00E56244">
        <w:rPr>
          <w:rFonts w:ascii="Times New Roman" w:hAnsi="Times New Roman"/>
          <w:sz w:val="26"/>
          <w:szCs w:val="26"/>
        </w:rPr>
        <w:t xml:space="preserve"> о прогнозируемых поступлениях платы:</w:t>
      </w:r>
    </w:p>
    <w:p w:rsidR="0045047B" w:rsidRPr="00E56244" w:rsidRDefault="0045047B" w:rsidP="0045047B">
      <w:pPr>
        <w:pStyle w:val="ad"/>
        <w:ind w:firstLine="851"/>
        <w:rPr>
          <w:rFonts w:ascii="Times New Roman" w:hAnsi="Times New Roman"/>
          <w:sz w:val="26"/>
          <w:szCs w:val="26"/>
        </w:rPr>
      </w:pPr>
      <w:r w:rsidRPr="00E56244">
        <w:rPr>
          <w:rFonts w:ascii="Times New Roman" w:hAnsi="Times New Roman"/>
          <w:sz w:val="26"/>
          <w:szCs w:val="26"/>
        </w:rPr>
        <w:t>- за выбросы загрязняющих веществ в атмосферный воздух стационарными объектами;</w:t>
      </w:r>
    </w:p>
    <w:p w:rsidR="0045047B" w:rsidRPr="00E56244" w:rsidRDefault="0045047B" w:rsidP="0045047B">
      <w:pPr>
        <w:pStyle w:val="ad"/>
        <w:ind w:firstLine="851"/>
        <w:rPr>
          <w:rFonts w:ascii="Times New Roman" w:hAnsi="Times New Roman"/>
          <w:sz w:val="26"/>
          <w:szCs w:val="26"/>
        </w:rPr>
      </w:pPr>
      <w:r w:rsidRPr="00E56244">
        <w:rPr>
          <w:rFonts w:ascii="Times New Roman" w:hAnsi="Times New Roman"/>
          <w:sz w:val="26"/>
          <w:szCs w:val="26"/>
        </w:rPr>
        <w:t>- за сбросы загрязняющих веществ в водные объекты;</w:t>
      </w:r>
    </w:p>
    <w:p w:rsidR="0045047B" w:rsidRPr="00E56244" w:rsidRDefault="0045047B" w:rsidP="0045047B">
      <w:pPr>
        <w:pStyle w:val="ad"/>
        <w:ind w:firstLine="851"/>
        <w:rPr>
          <w:rFonts w:ascii="Times New Roman" w:hAnsi="Times New Roman"/>
          <w:sz w:val="26"/>
          <w:szCs w:val="26"/>
        </w:rPr>
      </w:pPr>
      <w:r w:rsidRPr="00E56244">
        <w:rPr>
          <w:rFonts w:ascii="Times New Roman" w:hAnsi="Times New Roman"/>
          <w:sz w:val="26"/>
          <w:szCs w:val="26"/>
        </w:rPr>
        <w:t>- за размещение отходов производства;</w:t>
      </w:r>
    </w:p>
    <w:p w:rsidR="0045047B" w:rsidRPr="00E56244" w:rsidRDefault="0045047B" w:rsidP="0045047B">
      <w:pPr>
        <w:pStyle w:val="ad"/>
        <w:ind w:firstLine="851"/>
        <w:rPr>
          <w:rFonts w:ascii="Times New Roman" w:hAnsi="Times New Roman"/>
          <w:sz w:val="26"/>
          <w:szCs w:val="26"/>
        </w:rPr>
      </w:pPr>
      <w:r w:rsidRPr="00E56244">
        <w:rPr>
          <w:rFonts w:ascii="Times New Roman" w:hAnsi="Times New Roman"/>
          <w:sz w:val="26"/>
          <w:szCs w:val="26"/>
        </w:rPr>
        <w:t>- за размещение твердых коммунальных отходов.</w:t>
      </w:r>
    </w:p>
    <w:p w:rsidR="0045047B" w:rsidRPr="00DA678F" w:rsidRDefault="0045047B" w:rsidP="0045047B">
      <w:pPr>
        <w:pStyle w:val="ConsPlusNormal0"/>
        <w:ind w:firstLine="540"/>
        <w:jc w:val="both"/>
        <w:rPr>
          <w:rStyle w:val="FontStyle11"/>
        </w:rPr>
      </w:pPr>
      <w:proofErr w:type="gramStart"/>
      <w:r w:rsidRPr="00E56244">
        <w:rPr>
          <w:rFonts w:ascii="Times New Roman" w:hAnsi="Times New Roman" w:cs="Times New Roman"/>
          <w:sz w:val="26"/>
          <w:szCs w:val="26"/>
        </w:rPr>
        <w:t>При расчете прогнозируемого поступления  платы за негативное воздейст</w:t>
      </w:r>
      <w:r>
        <w:rPr>
          <w:rFonts w:ascii="Times New Roman" w:hAnsi="Times New Roman" w:cs="Times New Roman"/>
          <w:sz w:val="26"/>
          <w:szCs w:val="26"/>
        </w:rPr>
        <w:t>вие на окружающую  среду на 2025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 учтены</w:t>
      </w:r>
      <w:r w:rsidRPr="00E56244">
        <w:rPr>
          <w:rStyle w:val="FontStyle11"/>
        </w:rPr>
        <w:t xml:space="preserve">  нормы  Федерального закона от 10 января 2002 года № 7-ФЗ «Об охране окружающей среды», а также постановления Правительства Российской Федерации  от 13 сентября 2016  № 913 «О ставках платы</w:t>
      </w:r>
      <w:r>
        <w:rPr>
          <w:rStyle w:val="FontStyle11"/>
        </w:rPr>
        <w:t xml:space="preserve"> </w:t>
      </w:r>
      <w:r w:rsidRPr="00E56244">
        <w:rPr>
          <w:rFonts w:ascii="Times New Roman" w:hAnsi="Times New Roman" w:cs="Times New Roman"/>
          <w:sz w:val="26"/>
          <w:szCs w:val="26"/>
        </w:rPr>
        <w:t>за негативное воздействие на окружающую среду и дополнительных коэффициентах</w:t>
      </w:r>
      <w:r>
        <w:rPr>
          <w:rStyle w:val="FontStyle11"/>
        </w:rPr>
        <w:t>» и от 31 мая 2023 года № 881</w:t>
      </w:r>
      <w:r w:rsidRPr="00E56244">
        <w:rPr>
          <w:rStyle w:val="FontStyle11"/>
        </w:rPr>
        <w:t xml:space="preserve"> </w:t>
      </w:r>
      <w:r>
        <w:rPr>
          <w:rStyle w:val="FontStyle11"/>
        </w:rPr>
        <w:t>«</w:t>
      </w:r>
      <w:r w:rsidRPr="00DA678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Об утверждении</w:t>
      </w:r>
      <w:proofErr w:type="gramEnd"/>
      <w:r w:rsidRPr="00DA678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 Правил исчисления и взимания платы за негативное воздействие на окружающую среду и о признании </w:t>
      </w:r>
      <w:proofErr w:type="gramStart"/>
      <w:r w:rsidRPr="00DA678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утратившими</w:t>
      </w:r>
      <w:proofErr w:type="gramEnd"/>
      <w:r w:rsidRPr="00DA678F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 xml:space="preserve"> силу некоторых актов Правительства Российской Федерации и отдельного положения акта Правительства Российской Федерации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>».</w:t>
      </w:r>
    </w:p>
    <w:p w:rsidR="0045047B" w:rsidRPr="00E56244" w:rsidRDefault="0045047B" w:rsidP="0045047B">
      <w:pPr>
        <w:pStyle w:val="ConsPlusTitle"/>
        <w:tabs>
          <w:tab w:val="left" w:pos="3119"/>
        </w:tabs>
        <w:ind w:firstLine="851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E56244">
        <w:rPr>
          <w:rFonts w:ascii="Times New Roman" w:hAnsi="Times New Roman"/>
          <w:b w:val="0"/>
          <w:bCs w:val="0"/>
          <w:sz w:val="26"/>
          <w:szCs w:val="26"/>
        </w:rPr>
        <w:t>В соответствии со статьей 62 БК РФ поступление платы за негативное воздействие на окружающую среду подлежит зачислению в бюджет округа по нормативу 60 %.</w:t>
      </w:r>
    </w:p>
    <w:p w:rsidR="0045047B" w:rsidRPr="00E56244" w:rsidRDefault="0045047B" w:rsidP="004504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Поступление платы за негативное воздейств</w:t>
      </w:r>
      <w:r>
        <w:rPr>
          <w:rFonts w:ascii="Times New Roman" w:hAnsi="Times New Roman" w:cs="Times New Roman"/>
          <w:sz w:val="26"/>
          <w:szCs w:val="26"/>
        </w:rPr>
        <w:t>ие на окружающую среду в 2025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году прогнозируется в сумме</w:t>
      </w:r>
      <w:r>
        <w:rPr>
          <w:rStyle w:val="FontStyle11"/>
        </w:rPr>
        <w:t xml:space="preserve"> 190</w:t>
      </w:r>
      <w:r w:rsidRPr="00E56244">
        <w:rPr>
          <w:rStyle w:val="FontStyle11"/>
        </w:rPr>
        <w:t>,0 тыс. рублей.</w:t>
      </w:r>
    </w:p>
    <w:p w:rsidR="0045047B" w:rsidRPr="00E56244" w:rsidRDefault="0045047B" w:rsidP="0045047B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2026-2027</w:t>
      </w:r>
      <w:r w:rsidRPr="00E56244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45047B" w:rsidRPr="00E56244" w:rsidRDefault="0045047B" w:rsidP="004504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 xml:space="preserve">Поступление платы </w:t>
      </w:r>
      <w:proofErr w:type="gramStart"/>
      <w:r w:rsidRPr="00E56244">
        <w:rPr>
          <w:rFonts w:ascii="Times New Roman" w:hAnsi="Times New Roman" w:cs="Times New Roman"/>
          <w:sz w:val="26"/>
          <w:szCs w:val="26"/>
        </w:rPr>
        <w:t xml:space="preserve">за негативное воздействие на окружающую среду в бюджет округа в соответствии с данными </w:t>
      </w:r>
      <w:r w:rsidRPr="00E56244">
        <w:rPr>
          <w:rFonts w:ascii="Times New Roman" w:hAnsi="Times New Roman"/>
          <w:sz w:val="28"/>
        </w:rPr>
        <w:t>Северного межрегионального управления</w:t>
      </w:r>
      <w:proofErr w:type="gramEnd"/>
      <w:r w:rsidRPr="00E56244">
        <w:rPr>
          <w:rFonts w:ascii="Times New Roman" w:hAnsi="Times New Roman"/>
          <w:sz w:val="28"/>
        </w:rPr>
        <w:t xml:space="preserve"> </w:t>
      </w:r>
      <w:proofErr w:type="spellStart"/>
      <w:r w:rsidRPr="00E56244">
        <w:rPr>
          <w:rFonts w:ascii="Times New Roman" w:hAnsi="Times New Roman"/>
          <w:sz w:val="28"/>
        </w:rPr>
        <w:t>Росприроднадзора</w:t>
      </w:r>
      <w:proofErr w:type="spellEnd"/>
      <w:r w:rsidRPr="00E56244">
        <w:rPr>
          <w:rFonts w:ascii="Times New Roman" w:hAnsi="Times New Roman" w:cs="Times New Roman"/>
          <w:sz w:val="26"/>
          <w:szCs w:val="26"/>
        </w:rPr>
        <w:t xml:space="preserve"> в 202</w:t>
      </w:r>
      <w:r>
        <w:rPr>
          <w:rFonts w:ascii="Times New Roman" w:hAnsi="Times New Roman" w:cs="Times New Roman"/>
          <w:sz w:val="26"/>
          <w:szCs w:val="26"/>
        </w:rPr>
        <w:t>6 году составит 199,0 тыс. рублей, в 2027 году 208</w:t>
      </w:r>
      <w:r w:rsidRPr="00C9410B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45047B" w:rsidRPr="00E56244" w:rsidRDefault="0045047B" w:rsidP="004504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47B" w:rsidRPr="00E56244" w:rsidRDefault="0045047B" w:rsidP="0045047B">
      <w:pPr>
        <w:pStyle w:val="a3"/>
        <w:ind w:firstLine="0"/>
        <w:jc w:val="center"/>
        <w:rPr>
          <w:b/>
          <w:bCs/>
          <w:szCs w:val="26"/>
          <w:lang w:val="ru-RU"/>
        </w:rPr>
      </w:pPr>
      <w:r w:rsidRPr="00E56244">
        <w:rPr>
          <w:b/>
          <w:bCs/>
          <w:szCs w:val="26"/>
          <w:lang w:val="ru-RU"/>
        </w:rPr>
        <w:t>Доходы от оказания платных услуг и компенсации затрат государства</w:t>
      </w:r>
    </w:p>
    <w:p w:rsidR="0045047B" w:rsidRPr="00E56244" w:rsidRDefault="0045047B" w:rsidP="0045047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20245-2027</w:t>
      </w:r>
      <w:r w:rsidRPr="00E56244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45047B" w:rsidRPr="00E56244" w:rsidRDefault="0045047B" w:rsidP="0045047B">
      <w:pPr>
        <w:widowControl w:val="0"/>
        <w:spacing w:after="0" w:line="240" w:lineRule="auto"/>
        <w:ind w:firstLine="851"/>
        <w:jc w:val="both"/>
        <w:rPr>
          <w:szCs w:val="26"/>
        </w:rPr>
      </w:pPr>
      <w:r w:rsidRPr="009047E1">
        <w:rPr>
          <w:rFonts w:ascii="Times New Roman" w:hAnsi="Times New Roman" w:cs="Times New Roman"/>
          <w:sz w:val="26"/>
          <w:szCs w:val="26"/>
        </w:rPr>
        <w:t xml:space="preserve"> Поступление в бюджет округа налога от прочих доходов от оказания платных услуг (работ) прогнозируется по данному доходному источнику в 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47E1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 xml:space="preserve"> 1 385,2 тыс. рублей, в 2026-2027 годах  1 400,0 тыс. рублей ежегодно.</w:t>
      </w:r>
    </w:p>
    <w:p w:rsidR="0045047B" w:rsidRPr="00E56244" w:rsidRDefault="0045047B" w:rsidP="0045047B">
      <w:pPr>
        <w:pStyle w:val="a3"/>
        <w:ind w:firstLine="851"/>
        <w:rPr>
          <w:szCs w:val="26"/>
          <w:lang w:val="ru-RU"/>
        </w:rPr>
      </w:pPr>
      <w:r w:rsidRPr="00E56244">
        <w:rPr>
          <w:szCs w:val="26"/>
          <w:lang w:val="ru-RU"/>
        </w:rPr>
        <w:t xml:space="preserve"> Плановые показатели по бюджету </w:t>
      </w:r>
      <w:r>
        <w:rPr>
          <w:szCs w:val="26"/>
          <w:lang w:val="ru-RU"/>
        </w:rPr>
        <w:t>округа</w:t>
      </w:r>
      <w:r w:rsidRPr="00E56244">
        <w:rPr>
          <w:szCs w:val="26"/>
          <w:lang w:val="ru-RU"/>
        </w:rPr>
        <w:t xml:space="preserve"> включают поступление доходов, которые состоят из платы за осуществление бухгалтерского учета и отчетности по договорам заключенным муниципальным казенным учреждением округа.</w:t>
      </w:r>
    </w:p>
    <w:p w:rsidR="0045047B" w:rsidRPr="00E56244" w:rsidRDefault="0045047B" w:rsidP="0045047B">
      <w:pPr>
        <w:pStyle w:val="a3"/>
        <w:ind w:firstLine="0"/>
        <w:rPr>
          <w:szCs w:val="26"/>
          <w:lang w:val="ru-RU"/>
        </w:rPr>
      </w:pPr>
    </w:p>
    <w:p w:rsidR="0045047B" w:rsidRPr="00E56244" w:rsidRDefault="0045047B" w:rsidP="0045047B">
      <w:pPr>
        <w:pStyle w:val="31"/>
        <w:spacing w:before="120" w:after="120"/>
        <w:ind w:right="5" w:firstLine="0"/>
        <w:jc w:val="center"/>
        <w:rPr>
          <w:b/>
          <w:bCs/>
          <w:sz w:val="26"/>
          <w:szCs w:val="26"/>
          <w:lang w:val="ru-RU"/>
        </w:rPr>
      </w:pPr>
      <w:r w:rsidRPr="00E56244">
        <w:rPr>
          <w:b/>
          <w:bCs/>
          <w:sz w:val="26"/>
          <w:szCs w:val="26"/>
          <w:lang w:val="ru-RU"/>
        </w:rPr>
        <w:lastRenderedPageBreak/>
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</w:r>
    </w:p>
    <w:p w:rsidR="0045047B" w:rsidRPr="00E56244" w:rsidRDefault="0045047B" w:rsidP="0045047B">
      <w:pPr>
        <w:pStyle w:val="31"/>
        <w:spacing w:after="120"/>
        <w:ind w:firstLine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2025 - 2027</w:t>
      </w:r>
      <w:r w:rsidRPr="00E56244">
        <w:rPr>
          <w:b/>
          <w:bCs/>
          <w:sz w:val="26"/>
          <w:szCs w:val="26"/>
          <w:lang w:val="ru-RU"/>
        </w:rPr>
        <w:t xml:space="preserve"> годы</w:t>
      </w:r>
    </w:p>
    <w:p w:rsidR="0045047B" w:rsidRPr="00E56244" w:rsidRDefault="0045047B" w:rsidP="0045047B">
      <w:pPr>
        <w:pStyle w:val="a3"/>
        <w:ind w:firstLine="851"/>
        <w:rPr>
          <w:szCs w:val="26"/>
          <w:lang w:val="ru-RU"/>
        </w:rPr>
      </w:pPr>
      <w:r w:rsidRPr="00E56244">
        <w:rPr>
          <w:szCs w:val="26"/>
          <w:lang w:val="ru-RU"/>
        </w:rPr>
        <w:t xml:space="preserve">Сумма доходов от продажи земельных участков, государственная собственность на которые не разграничена и которые расположены в границах округа, определена исходя из данных Управления имущественных отношений администрации </w:t>
      </w:r>
      <w:r>
        <w:rPr>
          <w:szCs w:val="26"/>
          <w:lang w:val="ru-RU"/>
        </w:rPr>
        <w:t xml:space="preserve">округа </w:t>
      </w:r>
      <w:r w:rsidRPr="00E56244">
        <w:rPr>
          <w:szCs w:val="26"/>
          <w:lang w:val="ru-RU"/>
        </w:rPr>
        <w:t>о прогнозируемых поступлениях. Данные доходы в бюджет округа запланированы по нормативу 100 % (в соответствии с БК РФ).</w:t>
      </w:r>
    </w:p>
    <w:p w:rsidR="0045047B" w:rsidRDefault="0045047B" w:rsidP="0045047B">
      <w:pPr>
        <w:pStyle w:val="a3"/>
        <w:ind w:firstLine="851"/>
        <w:rPr>
          <w:szCs w:val="26"/>
          <w:lang w:val="ru-RU"/>
        </w:rPr>
      </w:pPr>
      <w:r w:rsidRPr="00E56244">
        <w:rPr>
          <w:szCs w:val="26"/>
          <w:lang w:val="ru-RU"/>
        </w:rPr>
        <w:t xml:space="preserve">Размер поступлений в бюджет </w:t>
      </w:r>
      <w:r>
        <w:rPr>
          <w:szCs w:val="26"/>
          <w:lang w:val="ru-RU"/>
        </w:rPr>
        <w:t>округа прогнозируется в 2025-2027</w:t>
      </w:r>
      <w:r w:rsidRPr="00816B2A">
        <w:rPr>
          <w:szCs w:val="26"/>
          <w:lang w:val="ru-RU"/>
        </w:rPr>
        <w:t xml:space="preserve"> годах </w:t>
      </w:r>
      <w:r>
        <w:rPr>
          <w:szCs w:val="26"/>
          <w:lang w:val="ru-RU"/>
        </w:rPr>
        <w:t xml:space="preserve">     900</w:t>
      </w:r>
      <w:r w:rsidRPr="00816B2A">
        <w:rPr>
          <w:szCs w:val="26"/>
          <w:lang w:val="ru-RU"/>
        </w:rPr>
        <w:t>,0 тыс. рублей ежегодно.</w:t>
      </w:r>
    </w:p>
    <w:p w:rsidR="0045047B" w:rsidRPr="00816B2A" w:rsidRDefault="0045047B" w:rsidP="0045047B">
      <w:pPr>
        <w:pStyle w:val="a3"/>
        <w:ind w:firstLine="851"/>
        <w:rPr>
          <w:szCs w:val="26"/>
          <w:lang w:val="ru-RU"/>
        </w:rPr>
      </w:pPr>
    </w:p>
    <w:p w:rsidR="0045047B" w:rsidRPr="00C9410B" w:rsidRDefault="0045047B" w:rsidP="0045047B">
      <w:pPr>
        <w:pStyle w:val="a3"/>
        <w:ind w:firstLine="851"/>
        <w:jc w:val="center"/>
        <w:rPr>
          <w:b/>
          <w:szCs w:val="26"/>
          <w:lang w:val="ru-RU"/>
        </w:rPr>
      </w:pPr>
      <w:r w:rsidRPr="00C9410B">
        <w:rPr>
          <w:b/>
          <w:szCs w:val="26"/>
          <w:lang w:val="ru-RU"/>
        </w:rPr>
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</w:r>
    </w:p>
    <w:p w:rsidR="0045047B" w:rsidRPr="00C9410B" w:rsidRDefault="0045047B" w:rsidP="0045047B">
      <w:pPr>
        <w:pStyle w:val="31"/>
        <w:spacing w:after="120"/>
        <w:ind w:firstLine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2025 - 2027</w:t>
      </w:r>
      <w:r w:rsidRPr="00C9410B">
        <w:rPr>
          <w:b/>
          <w:bCs/>
          <w:sz w:val="26"/>
          <w:szCs w:val="26"/>
          <w:lang w:val="ru-RU"/>
        </w:rPr>
        <w:t xml:space="preserve"> годы</w:t>
      </w:r>
    </w:p>
    <w:p w:rsidR="0045047B" w:rsidRPr="00C9410B" w:rsidRDefault="0045047B" w:rsidP="0045047B">
      <w:pPr>
        <w:pStyle w:val="a3"/>
        <w:ind w:firstLine="851"/>
        <w:rPr>
          <w:szCs w:val="26"/>
          <w:lang w:val="ru-RU"/>
        </w:rPr>
      </w:pPr>
      <w:r w:rsidRPr="00C9410B">
        <w:rPr>
          <w:szCs w:val="26"/>
          <w:lang w:val="ru-RU"/>
        </w:rPr>
        <w:t>Сумма доходов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учреждений), определена исходя из данных Управления имущественных отношений администрации округа о прогнозируемых поступлениях. Данные доходы в бюджет округа запланированы по нормативу 100 % (в соответствии с БК РФ).</w:t>
      </w:r>
    </w:p>
    <w:p w:rsidR="0045047B" w:rsidRPr="00E56244" w:rsidRDefault="0045047B" w:rsidP="0045047B">
      <w:pPr>
        <w:pStyle w:val="23"/>
        <w:ind w:firstLine="851"/>
        <w:rPr>
          <w:szCs w:val="26"/>
        </w:rPr>
      </w:pPr>
      <w:r w:rsidRPr="00C9410B">
        <w:rPr>
          <w:szCs w:val="26"/>
        </w:rPr>
        <w:t xml:space="preserve">Ожидаемый объем поступлений в бюджет округа по данному доходному источнику прогнозируется </w:t>
      </w:r>
      <w:r>
        <w:rPr>
          <w:szCs w:val="26"/>
        </w:rPr>
        <w:t>в 2025-2027</w:t>
      </w:r>
      <w:r w:rsidRPr="00C9410B">
        <w:rPr>
          <w:szCs w:val="26"/>
        </w:rPr>
        <w:t xml:space="preserve"> годах </w:t>
      </w:r>
      <w:r>
        <w:rPr>
          <w:szCs w:val="26"/>
        </w:rPr>
        <w:t xml:space="preserve">  246</w:t>
      </w:r>
      <w:r w:rsidRPr="00C9410B">
        <w:rPr>
          <w:szCs w:val="26"/>
        </w:rPr>
        <w:t>,0 тыс. рублей ежегодно.</w:t>
      </w:r>
    </w:p>
    <w:p w:rsidR="0045047B" w:rsidRPr="009837F4" w:rsidRDefault="0045047B" w:rsidP="0045047B">
      <w:pPr>
        <w:pStyle w:val="a3"/>
        <w:ind w:firstLine="851"/>
        <w:jc w:val="center"/>
        <w:rPr>
          <w:b/>
          <w:szCs w:val="26"/>
          <w:lang w:val="ru-RU"/>
        </w:rPr>
      </w:pPr>
    </w:p>
    <w:p w:rsidR="0045047B" w:rsidRPr="00E56244" w:rsidRDefault="0045047B" w:rsidP="0045047B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color w:val="auto"/>
        </w:rPr>
      </w:pPr>
      <w:r w:rsidRPr="00E56244">
        <w:rPr>
          <w:rFonts w:ascii="Times New Roman" w:hAnsi="Times New Roman" w:cs="Times New Roman"/>
          <w:color w:val="auto"/>
        </w:rPr>
        <w:t>Штрафы, санкции, возмещение ущерба</w:t>
      </w:r>
    </w:p>
    <w:p w:rsidR="0045047B" w:rsidRPr="00E56244" w:rsidRDefault="0045047B" w:rsidP="0045047B">
      <w:pPr>
        <w:pStyle w:val="31"/>
        <w:spacing w:before="120" w:after="120"/>
        <w:ind w:firstLine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2025</w:t>
      </w:r>
      <w:r w:rsidRPr="00E56244">
        <w:rPr>
          <w:sz w:val="26"/>
          <w:szCs w:val="26"/>
          <w:lang w:val="ru-RU"/>
        </w:rPr>
        <w:t xml:space="preserve"> год</w:t>
      </w:r>
    </w:p>
    <w:p w:rsidR="0045047B" w:rsidRPr="00E56244" w:rsidRDefault="0045047B" w:rsidP="0045047B">
      <w:pPr>
        <w:pStyle w:val="a3"/>
        <w:widowControl w:val="0"/>
        <w:ind w:firstLine="851"/>
        <w:rPr>
          <w:szCs w:val="26"/>
          <w:lang w:val="ru-RU"/>
        </w:rPr>
      </w:pPr>
      <w:r w:rsidRPr="00E56244">
        <w:rPr>
          <w:szCs w:val="26"/>
          <w:lang w:val="ru-RU"/>
        </w:rPr>
        <w:t>При составлении расчета прогнозируемого поступления штрафов, санкций, возмещения ущерба учтены:</w:t>
      </w:r>
    </w:p>
    <w:p w:rsidR="0045047B" w:rsidRPr="00E56244" w:rsidRDefault="0045047B" w:rsidP="0045047B">
      <w:pPr>
        <w:widowControl w:val="0"/>
        <w:tabs>
          <w:tab w:val="left" w:pos="993"/>
          <w:tab w:val="num" w:pos="15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динамика поступления в 2022-2024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годах;</w:t>
      </w:r>
    </w:p>
    <w:p w:rsidR="0045047B" w:rsidRPr="00E56244" w:rsidRDefault="0045047B" w:rsidP="0045047B">
      <w:pPr>
        <w:widowControl w:val="0"/>
        <w:tabs>
          <w:tab w:val="left" w:pos="993"/>
          <w:tab w:val="num" w:pos="15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- планируемые поступления данных доходов, представленные главными администраторами доходов бюджета в соответствии с утвержденными методиками прогнозирования;</w:t>
      </w:r>
    </w:p>
    <w:p w:rsidR="0045047B" w:rsidRPr="00E56244" w:rsidRDefault="0045047B" w:rsidP="0045047B">
      <w:pPr>
        <w:pStyle w:val="210"/>
        <w:shd w:val="clear" w:color="auto" w:fill="auto"/>
        <w:tabs>
          <w:tab w:val="left" w:pos="1721"/>
        </w:tabs>
        <w:spacing w:before="0"/>
        <w:rPr>
          <w:sz w:val="26"/>
          <w:szCs w:val="26"/>
        </w:rPr>
      </w:pPr>
      <w:r w:rsidRPr="00E56244">
        <w:rPr>
          <w:sz w:val="26"/>
          <w:szCs w:val="26"/>
        </w:rPr>
        <w:t xml:space="preserve">             Поступления штрафов, санкций, возмещен</w:t>
      </w:r>
      <w:r>
        <w:rPr>
          <w:sz w:val="26"/>
          <w:szCs w:val="26"/>
        </w:rPr>
        <w:t>ия ущерба в бюджет округа в 2024 году планируются в сумме 529</w:t>
      </w:r>
      <w:r w:rsidRPr="00E56244">
        <w:rPr>
          <w:sz w:val="26"/>
          <w:szCs w:val="26"/>
        </w:rPr>
        <w:t>,0 тыс. рублей.</w:t>
      </w:r>
    </w:p>
    <w:p w:rsidR="0045047B" w:rsidRPr="00E56244" w:rsidRDefault="0045047B" w:rsidP="0045047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2026-2027</w:t>
      </w:r>
      <w:r w:rsidRPr="00E56244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45047B" w:rsidRDefault="0045047B" w:rsidP="0045047B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244">
        <w:rPr>
          <w:rFonts w:ascii="Times New Roman" w:hAnsi="Times New Roman" w:cs="Times New Roman"/>
          <w:sz w:val="26"/>
          <w:szCs w:val="26"/>
        </w:rPr>
        <w:t>Общая сумма поступлений штрафов, с</w:t>
      </w:r>
      <w:r>
        <w:rPr>
          <w:rFonts w:ascii="Times New Roman" w:hAnsi="Times New Roman" w:cs="Times New Roman"/>
          <w:sz w:val="26"/>
          <w:szCs w:val="26"/>
        </w:rPr>
        <w:t>анкций, возмещения ущерба в 2026</w:t>
      </w:r>
      <w:r w:rsidRPr="00E56244">
        <w:rPr>
          <w:rFonts w:ascii="Times New Roman" w:hAnsi="Times New Roman" w:cs="Times New Roman"/>
          <w:sz w:val="26"/>
          <w:szCs w:val="26"/>
        </w:rPr>
        <w:t xml:space="preserve"> году в бюджет о</w:t>
      </w:r>
      <w:r>
        <w:rPr>
          <w:rFonts w:ascii="Times New Roman" w:hAnsi="Times New Roman" w:cs="Times New Roman"/>
          <w:sz w:val="26"/>
          <w:szCs w:val="26"/>
        </w:rPr>
        <w:t>круга прогнозируется в размере 529,0 тыс. рублей, в 2026 году в сумме 529</w:t>
      </w:r>
      <w:r w:rsidRPr="00E56244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45047B" w:rsidRDefault="0045047B" w:rsidP="0045047B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5047B" w:rsidRPr="00C9410B" w:rsidRDefault="0045047B" w:rsidP="0045047B">
      <w:pPr>
        <w:widowControl w:val="0"/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10B">
        <w:rPr>
          <w:rFonts w:ascii="Times New Roman" w:hAnsi="Times New Roman" w:cs="Times New Roman"/>
          <w:b/>
          <w:sz w:val="26"/>
          <w:szCs w:val="26"/>
        </w:rPr>
        <w:t>Прочие неналоговые доходы бюджетов муниципальных округов</w:t>
      </w:r>
    </w:p>
    <w:p w:rsidR="0045047B" w:rsidRPr="00C9410B" w:rsidRDefault="0045047B" w:rsidP="0045047B">
      <w:pPr>
        <w:pStyle w:val="31"/>
        <w:spacing w:after="120"/>
        <w:ind w:firstLine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2025 - 2027</w:t>
      </w:r>
      <w:r w:rsidRPr="00C9410B">
        <w:rPr>
          <w:b/>
          <w:bCs/>
          <w:sz w:val="26"/>
          <w:szCs w:val="26"/>
          <w:lang w:val="ru-RU"/>
        </w:rPr>
        <w:t xml:space="preserve"> годы</w:t>
      </w:r>
    </w:p>
    <w:p w:rsidR="0045047B" w:rsidRPr="00C9410B" w:rsidRDefault="0045047B" w:rsidP="0045047B">
      <w:pPr>
        <w:pStyle w:val="23"/>
        <w:ind w:firstLine="851"/>
        <w:rPr>
          <w:szCs w:val="26"/>
        </w:rPr>
      </w:pPr>
      <w:r w:rsidRPr="00C9410B">
        <w:rPr>
          <w:szCs w:val="26"/>
        </w:rPr>
        <w:lastRenderedPageBreak/>
        <w:t>Поступление в бюджет округа налога от прочих неналоговых доходов прогнозируется по да</w:t>
      </w:r>
      <w:r>
        <w:rPr>
          <w:szCs w:val="26"/>
        </w:rPr>
        <w:t>нному доходному источнику в  2025-2027</w:t>
      </w:r>
      <w:r w:rsidRPr="00C9410B">
        <w:rPr>
          <w:szCs w:val="26"/>
        </w:rPr>
        <w:t xml:space="preserve"> годах в сумме 12,0 тыс. рублей ежегодно.</w:t>
      </w:r>
    </w:p>
    <w:p w:rsidR="0045047B" w:rsidRPr="00C9410B" w:rsidRDefault="0045047B" w:rsidP="0045047B">
      <w:pPr>
        <w:pStyle w:val="a3"/>
        <w:ind w:firstLine="851"/>
        <w:rPr>
          <w:szCs w:val="26"/>
          <w:lang w:val="ru-RU"/>
        </w:rPr>
      </w:pPr>
      <w:r w:rsidRPr="00C9410B">
        <w:rPr>
          <w:szCs w:val="26"/>
          <w:lang w:val="ru-RU"/>
        </w:rPr>
        <w:t xml:space="preserve">Плановые показатели по бюджету округа включают поступление доходов, которые состоят из платы за использование земель 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сооружениями. Суммы определены исходя из данных Управления имущественных отношений администрации округа о прогнозируемых поступлениях. </w:t>
      </w:r>
    </w:p>
    <w:p w:rsidR="0045047B" w:rsidRPr="00C9410B" w:rsidRDefault="0045047B" w:rsidP="0045047B">
      <w:pPr>
        <w:widowControl w:val="0"/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47B" w:rsidRPr="00C9410B" w:rsidRDefault="0045047B" w:rsidP="0045047B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9410B">
        <w:rPr>
          <w:rFonts w:ascii="Times New Roman" w:hAnsi="Times New Roman" w:cs="Times New Roman"/>
          <w:color w:val="auto"/>
          <w:sz w:val="26"/>
          <w:szCs w:val="26"/>
        </w:rPr>
        <w:t>Безвозмездные поступления</w:t>
      </w:r>
    </w:p>
    <w:p w:rsidR="0045047B" w:rsidRPr="00C9410B" w:rsidRDefault="0045047B" w:rsidP="004504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410B">
        <w:rPr>
          <w:rFonts w:ascii="Times New Roman" w:hAnsi="Times New Roman" w:cs="Times New Roman"/>
          <w:sz w:val="26"/>
          <w:szCs w:val="26"/>
        </w:rPr>
        <w:t xml:space="preserve">Общий размер безвозмездных поступлений из других бюджетов и </w:t>
      </w:r>
      <w:r>
        <w:rPr>
          <w:rFonts w:ascii="Times New Roman" w:hAnsi="Times New Roman" w:cs="Times New Roman"/>
          <w:sz w:val="26"/>
          <w:szCs w:val="26"/>
        </w:rPr>
        <w:t>организаций в бюджет округа 2025-2027</w:t>
      </w:r>
      <w:r w:rsidRPr="00C941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410B">
        <w:rPr>
          <w:rFonts w:ascii="Times New Roman" w:hAnsi="Times New Roman" w:cs="Times New Roman"/>
          <w:sz w:val="26"/>
          <w:szCs w:val="26"/>
        </w:rPr>
        <w:t>годах</w:t>
      </w:r>
      <w:proofErr w:type="gramEnd"/>
      <w:r w:rsidRPr="00C9410B">
        <w:rPr>
          <w:rFonts w:ascii="Times New Roman" w:hAnsi="Times New Roman" w:cs="Times New Roman"/>
          <w:sz w:val="26"/>
          <w:szCs w:val="26"/>
        </w:rPr>
        <w:t xml:space="preserve"> характеризуется данными, отраженными в таблице 3.</w:t>
      </w:r>
    </w:p>
    <w:p w:rsidR="0045047B" w:rsidRPr="00C9410B" w:rsidRDefault="0045047B" w:rsidP="004504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047B" w:rsidRPr="00C9410B" w:rsidRDefault="0045047B" w:rsidP="0045047B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9410B">
        <w:rPr>
          <w:rFonts w:ascii="Times New Roman" w:hAnsi="Times New Roman" w:cs="Times New Roman"/>
          <w:sz w:val="26"/>
          <w:szCs w:val="26"/>
        </w:rPr>
        <w:t>Таблица 3</w:t>
      </w:r>
    </w:p>
    <w:p w:rsidR="0045047B" w:rsidRPr="00E56244" w:rsidRDefault="0045047B" w:rsidP="0045047B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9410B"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100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283"/>
        <w:gridCol w:w="1212"/>
        <w:gridCol w:w="1024"/>
        <w:gridCol w:w="1166"/>
        <w:gridCol w:w="1074"/>
        <w:gridCol w:w="1194"/>
        <w:gridCol w:w="932"/>
      </w:tblGrid>
      <w:tr w:rsidR="0045047B" w:rsidRPr="00E56244" w:rsidTr="0045047B">
        <w:trPr>
          <w:trHeight w:val="525"/>
        </w:trPr>
        <w:tc>
          <w:tcPr>
            <w:tcW w:w="2127" w:type="dxa"/>
            <w:vMerge w:val="restart"/>
            <w:vAlign w:val="center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F7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83" w:type="dxa"/>
            <w:vMerge w:val="restart"/>
          </w:tcPr>
          <w:p w:rsidR="0045047B" w:rsidRPr="00181F7C" w:rsidRDefault="0045047B" w:rsidP="0045047B">
            <w:pPr>
              <w:shd w:val="clear" w:color="auto" w:fill="FFFFFF" w:themeFill="background1"/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181F7C">
              <w:rPr>
                <w:rFonts w:ascii="Times New Roman" w:hAnsi="Times New Roman" w:cs="Times New Roman"/>
              </w:rPr>
              <w:t xml:space="preserve"> год (</w:t>
            </w:r>
            <w:proofErr w:type="spellStart"/>
            <w:proofErr w:type="gramStart"/>
            <w:r w:rsidRPr="00181F7C"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 w:rsidRPr="00181F7C">
              <w:rPr>
                <w:rFonts w:ascii="Times New Roman" w:hAnsi="Times New Roman" w:cs="Times New Roman"/>
              </w:rPr>
              <w:t xml:space="preserve"> решением о бюджете округа)</w:t>
            </w:r>
          </w:p>
        </w:tc>
        <w:tc>
          <w:tcPr>
            <w:tcW w:w="2236" w:type="dxa"/>
            <w:gridSpan w:val="2"/>
            <w:vAlign w:val="center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181F7C">
              <w:rPr>
                <w:rFonts w:ascii="Times New Roman" w:hAnsi="Times New Roman" w:cs="Times New Roman"/>
              </w:rPr>
              <w:t xml:space="preserve"> год проект</w:t>
            </w:r>
          </w:p>
        </w:tc>
        <w:tc>
          <w:tcPr>
            <w:tcW w:w="2240" w:type="dxa"/>
            <w:gridSpan w:val="2"/>
            <w:vAlign w:val="center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181F7C">
              <w:rPr>
                <w:rFonts w:ascii="Times New Roman" w:hAnsi="Times New Roman" w:cs="Times New Roman"/>
              </w:rPr>
              <w:t xml:space="preserve"> год проект</w:t>
            </w:r>
          </w:p>
        </w:tc>
        <w:tc>
          <w:tcPr>
            <w:tcW w:w="2126" w:type="dxa"/>
            <w:gridSpan w:val="2"/>
            <w:vAlign w:val="center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Pr="00181F7C">
              <w:rPr>
                <w:rFonts w:ascii="Times New Roman" w:hAnsi="Times New Roman" w:cs="Times New Roman"/>
              </w:rPr>
              <w:t xml:space="preserve"> год проект</w:t>
            </w:r>
          </w:p>
        </w:tc>
      </w:tr>
      <w:tr w:rsidR="0045047B" w:rsidRPr="00E56244" w:rsidTr="0045047B">
        <w:trPr>
          <w:trHeight w:val="525"/>
        </w:trPr>
        <w:tc>
          <w:tcPr>
            <w:tcW w:w="2127" w:type="dxa"/>
            <w:vMerge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F7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24" w:type="dxa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 w:rsidRPr="00181F7C">
              <w:rPr>
                <w:rFonts w:ascii="Times New Roman" w:hAnsi="Times New Roman" w:cs="Times New Roman"/>
              </w:rPr>
              <w:t xml:space="preserve">в % к </w:t>
            </w:r>
            <w:proofErr w:type="spellStart"/>
            <w:proofErr w:type="gramStart"/>
            <w:r w:rsidRPr="00181F7C">
              <w:rPr>
                <w:rFonts w:ascii="Times New Roman" w:hAnsi="Times New Roman" w:cs="Times New Roman"/>
              </w:rPr>
              <w:t>преды-дущему</w:t>
            </w:r>
            <w:proofErr w:type="spellEnd"/>
            <w:proofErr w:type="gramEnd"/>
            <w:r w:rsidRPr="00181F7C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166" w:type="dxa"/>
            <w:vAlign w:val="center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F7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74" w:type="dxa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F7C">
              <w:rPr>
                <w:rFonts w:ascii="Times New Roman" w:hAnsi="Times New Roman" w:cs="Times New Roman"/>
              </w:rPr>
              <w:t xml:space="preserve">в % к </w:t>
            </w:r>
            <w:proofErr w:type="spellStart"/>
            <w:proofErr w:type="gramStart"/>
            <w:r w:rsidRPr="00181F7C">
              <w:rPr>
                <w:rFonts w:ascii="Times New Roman" w:hAnsi="Times New Roman" w:cs="Times New Roman"/>
              </w:rPr>
              <w:t>преды-дущему</w:t>
            </w:r>
            <w:proofErr w:type="spellEnd"/>
            <w:proofErr w:type="gramEnd"/>
            <w:r w:rsidRPr="00181F7C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194" w:type="dxa"/>
            <w:vAlign w:val="center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1F7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32" w:type="dxa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81F7C">
              <w:rPr>
                <w:rFonts w:ascii="Times New Roman" w:hAnsi="Times New Roman" w:cs="Times New Roman"/>
              </w:rPr>
              <w:t xml:space="preserve">в % к </w:t>
            </w:r>
            <w:proofErr w:type="spellStart"/>
            <w:proofErr w:type="gramStart"/>
            <w:r w:rsidRPr="00181F7C">
              <w:rPr>
                <w:rFonts w:ascii="Times New Roman" w:hAnsi="Times New Roman" w:cs="Times New Roman"/>
              </w:rPr>
              <w:t>преды-дущему</w:t>
            </w:r>
            <w:proofErr w:type="spellEnd"/>
            <w:proofErr w:type="gramEnd"/>
            <w:r w:rsidRPr="00181F7C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45047B" w:rsidRPr="00E56244" w:rsidTr="0045047B">
        <w:trPr>
          <w:trHeight w:val="476"/>
        </w:trPr>
        <w:tc>
          <w:tcPr>
            <w:tcW w:w="2127" w:type="dxa"/>
            <w:vAlign w:val="center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1F7C">
              <w:rPr>
                <w:rFonts w:ascii="Times New Roman" w:hAnsi="Times New Roman" w:cs="Times New Roman"/>
                <w:b/>
                <w:bCs/>
              </w:rPr>
              <w:t>Общий объем</w:t>
            </w:r>
          </w:p>
        </w:tc>
        <w:tc>
          <w:tcPr>
            <w:tcW w:w="1283" w:type="dxa"/>
            <w:vAlign w:val="center"/>
          </w:tcPr>
          <w:p w:rsidR="0045047B" w:rsidRPr="00021E2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640 733,2</w:t>
            </w:r>
          </w:p>
        </w:tc>
        <w:tc>
          <w:tcPr>
            <w:tcW w:w="1212" w:type="dxa"/>
            <w:vAlign w:val="center"/>
          </w:tcPr>
          <w:p w:rsidR="0045047B" w:rsidRPr="00BD54EB" w:rsidRDefault="0045047B" w:rsidP="0045047B">
            <w:pPr>
              <w:shd w:val="clear" w:color="auto" w:fill="FFFFFF" w:themeFill="background1"/>
              <w:spacing w:after="0" w:line="240" w:lineRule="auto"/>
              <w:ind w:left="-151" w:right="-128"/>
              <w:jc w:val="center"/>
              <w:rPr>
                <w:rFonts w:ascii="Times New Roman" w:hAnsi="Times New Roman" w:cs="Times New Roman"/>
              </w:rPr>
            </w:pPr>
            <w:r w:rsidRPr="00BD54EB">
              <w:rPr>
                <w:rFonts w:ascii="Times New Roman" w:hAnsi="Times New Roman" w:cs="Times New Roman"/>
              </w:rPr>
              <w:t>353 273,6</w:t>
            </w:r>
          </w:p>
        </w:tc>
        <w:tc>
          <w:tcPr>
            <w:tcW w:w="1024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166" w:type="dxa"/>
            <w:vAlign w:val="center"/>
          </w:tcPr>
          <w:p w:rsidR="0045047B" w:rsidRPr="008022F9" w:rsidRDefault="0045047B" w:rsidP="0045047B">
            <w:pPr>
              <w:shd w:val="clear" w:color="auto" w:fill="FFFFFF" w:themeFill="background1"/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</w:rPr>
            </w:pPr>
            <w:r w:rsidRPr="008022F9">
              <w:rPr>
                <w:rFonts w:ascii="Times New Roman" w:hAnsi="Times New Roman" w:cs="Times New Roman"/>
              </w:rPr>
              <w:t>308 986,2</w:t>
            </w:r>
          </w:p>
        </w:tc>
        <w:tc>
          <w:tcPr>
            <w:tcW w:w="1074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94" w:type="dxa"/>
            <w:vAlign w:val="center"/>
          </w:tcPr>
          <w:p w:rsidR="0045047B" w:rsidRPr="008022F9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2F9">
              <w:rPr>
                <w:rFonts w:ascii="Times New Roman" w:hAnsi="Times New Roman" w:cs="Times New Roman"/>
              </w:rPr>
              <w:t>291 875,0</w:t>
            </w:r>
          </w:p>
        </w:tc>
        <w:tc>
          <w:tcPr>
            <w:tcW w:w="932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94,5</w:t>
            </w:r>
          </w:p>
        </w:tc>
      </w:tr>
      <w:tr w:rsidR="0045047B" w:rsidRPr="00E56244" w:rsidTr="0045047B">
        <w:trPr>
          <w:trHeight w:val="474"/>
        </w:trPr>
        <w:tc>
          <w:tcPr>
            <w:tcW w:w="2127" w:type="dxa"/>
            <w:vAlign w:val="center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81F7C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283" w:type="dxa"/>
            <w:vAlign w:val="center"/>
          </w:tcPr>
          <w:p w:rsidR="0045047B" w:rsidRPr="00021E2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196 744,5</w:t>
            </w:r>
          </w:p>
        </w:tc>
        <w:tc>
          <w:tcPr>
            <w:tcW w:w="1212" w:type="dxa"/>
            <w:vAlign w:val="center"/>
          </w:tcPr>
          <w:p w:rsidR="0045047B" w:rsidRPr="00BD54EB" w:rsidRDefault="0045047B" w:rsidP="0045047B">
            <w:pPr>
              <w:shd w:val="clear" w:color="auto" w:fill="FFFFFF" w:themeFill="background1"/>
              <w:tabs>
                <w:tab w:val="left" w:pos="112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4EB">
              <w:rPr>
                <w:rFonts w:ascii="Times New Roman" w:hAnsi="Times New Roman" w:cs="Times New Roman"/>
              </w:rPr>
              <w:t>144 951,7</w:t>
            </w:r>
          </w:p>
        </w:tc>
        <w:tc>
          <w:tcPr>
            <w:tcW w:w="1024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166" w:type="dxa"/>
            <w:vAlign w:val="center"/>
          </w:tcPr>
          <w:p w:rsidR="0045047B" w:rsidRPr="008022F9" w:rsidRDefault="0045047B" w:rsidP="0045047B">
            <w:pPr>
              <w:shd w:val="clear" w:color="auto" w:fill="FFFFFF" w:themeFill="background1"/>
              <w:spacing w:after="0" w:line="240" w:lineRule="auto"/>
              <w:ind w:right="-65"/>
              <w:jc w:val="center"/>
              <w:rPr>
                <w:rFonts w:ascii="Times New Roman" w:hAnsi="Times New Roman" w:cs="Times New Roman"/>
              </w:rPr>
            </w:pPr>
            <w:r w:rsidRPr="008022F9">
              <w:rPr>
                <w:rFonts w:ascii="Times New Roman" w:hAnsi="Times New Roman" w:cs="Times New Roman"/>
              </w:rPr>
              <w:t>141 749,3</w:t>
            </w:r>
          </w:p>
        </w:tc>
        <w:tc>
          <w:tcPr>
            <w:tcW w:w="1074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194" w:type="dxa"/>
            <w:vAlign w:val="center"/>
          </w:tcPr>
          <w:p w:rsidR="0045047B" w:rsidRPr="008022F9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2F9">
              <w:rPr>
                <w:rFonts w:ascii="Times New Roman" w:hAnsi="Times New Roman" w:cs="Times New Roman"/>
              </w:rPr>
              <w:t>143 429,2</w:t>
            </w:r>
          </w:p>
        </w:tc>
        <w:tc>
          <w:tcPr>
            <w:tcW w:w="932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101,2</w:t>
            </w:r>
          </w:p>
        </w:tc>
      </w:tr>
      <w:tr w:rsidR="0045047B" w:rsidRPr="00E56244" w:rsidTr="0045047B">
        <w:trPr>
          <w:trHeight w:val="537"/>
        </w:trPr>
        <w:tc>
          <w:tcPr>
            <w:tcW w:w="2127" w:type="dxa"/>
            <w:vAlign w:val="center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181F7C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283" w:type="dxa"/>
            <w:vAlign w:val="center"/>
          </w:tcPr>
          <w:p w:rsidR="0045047B" w:rsidRPr="00021E2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289 256,6</w:t>
            </w:r>
          </w:p>
        </w:tc>
        <w:tc>
          <w:tcPr>
            <w:tcW w:w="1212" w:type="dxa"/>
            <w:vAlign w:val="center"/>
          </w:tcPr>
          <w:p w:rsidR="0045047B" w:rsidRPr="00BD54EB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4EB">
              <w:rPr>
                <w:rFonts w:ascii="Times New Roman" w:hAnsi="Times New Roman" w:cs="Times New Roman"/>
              </w:rPr>
              <w:t>76 613,9</w:t>
            </w:r>
          </w:p>
        </w:tc>
        <w:tc>
          <w:tcPr>
            <w:tcW w:w="1024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66" w:type="dxa"/>
            <w:vAlign w:val="center"/>
          </w:tcPr>
          <w:p w:rsidR="0045047B" w:rsidRPr="008022F9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2F9">
              <w:rPr>
                <w:rFonts w:ascii="Times New Roman" w:hAnsi="Times New Roman" w:cs="Times New Roman"/>
              </w:rPr>
              <w:t>37 146,1</w:t>
            </w:r>
          </w:p>
        </w:tc>
        <w:tc>
          <w:tcPr>
            <w:tcW w:w="1074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194" w:type="dxa"/>
            <w:vAlign w:val="center"/>
          </w:tcPr>
          <w:p w:rsidR="0045047B" w:rsidRPr="008022F9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2F9">
              <w:rPr>
                <w:rFonts w:ascii="Times New Roman" w:hAnsi="Times New Roman" w:cs="Times New Roman"/>
              </w:rPr>
              <w:t>18 346,8</w:t>
            </w:r>
          </w:p>
        </w:tc>
        <w:tc>
          <w:tcPr>
            <w:tcW w:w="932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49,4</w:t>
            </w:r>
          </w:p>
        </w:tc>
      </w:tr>
      <w:tr w:rsidR="0045047B" w:rsidRPr="00E56244" w:rsidTr="0045047B">
        <w:trPr>
          <w:trHeight w:val="531"/>
        </w:trPr>
        <w:tc>
          <w:tcPr>
            <w:tcW w:w="2127" w:type="dxa"/>
            <w:vAlign w:val="center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181F7C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283" w:type="dxa"/>
            <w:vAlign w:val="center"/>
          </w:tcPr>
          <w:p w:rsidR="0045047B" w:rsidRPr="00021E2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135 484,0</w:t>
            </w:r>
          </w:p>
        </w:tc>
        <w:tc>
          <w:tcPr>
            <w:tcW w:w="1212" w:type="dxa"/>
            <w:vAlign w:val="center"/>
          </w:tcPr>
          <w:p w:rsidR="0045047B" w:rsidRPr="00BD54EB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4EB">
              <w:rPr>
                <w:rFonts w:ascii="Times New Roman" w:hAnsi="Times New Roman" w:cs="Times New Roman"/>
              </w:rPr>
              <w:t>131 708,0</w:t>
            </w:r>
          </w:p>
        </w:tc>
        <w:tc>
          <w:tcPr>
            <w:tcW w:w="1024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166" w:type="dxa"/>
            <w:vAlign w:val="center"/>
          </w:tcPr>
          <w:p w:rsidR="0045047B" w:rsidRPr="008022F9" w:rsidRDefault="0045047B" w:rsidP="0045047B">
            <w:pPr>
              <w:shd w:val="clear" w:color="auto" w:fill="FFFFFF" w:themeFill="background1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</w:rPr>
            </w:pPr>
            <w:r w:rsidRPr="008022F9">
              <w:rPr>
                <w:rFonts w:ascii="Times New Roman" w:hAnsi="Times New Roman" w:cs="Times New Roman"/>
              </w:rPr>
              <w:t>130 090,8</w:t>
            </w:r>
          </w:p>
        </w:tc>
        <w:tc>
          <w:tcPr>
            <w:tcW w:w="1074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94" w:type="dxa"/>
            <w:vAlign w:val="center"/>
          </w:tcPr>
          <w:p w:rsidR="0045047B" w:rsidRPr="008022F9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2F9">
              <w:rPr>
                <w:rFonts w:ascii="Times New Roman" w:hAnsi="Times New Roman" w:cs="Times New Roman"/>
              </w:rPr>
              <w:t>130 099,0</w:t>
            </w:r>
          </w:p>
        </w:tc>
        <w:tc>
          <w:tcPr>
            <w:tcW w:w="932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100,0</w:t>
            </w:r>
          </w:p>
        </w:tc>
      </w:tr>
      <w:tr w:rsidR="0045047B" w:rsidRPr="00E56244" w:rsidTr="0045047B">
        <w:trPr>
          <w:trHeight w:val="988"/>
        </w:trPr>
        <w:tc>
          <w:tcPr>
            <w:tcW w:w="2127" w:type="dxa"/>
            <w:vAlign w:val="center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r w:rsidRPr="00181F7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83" w:type="dxa"/>
            <w:vAlign w:val="center"/>
          </w:tcPr>
          <w:p w:rsidR="0045047B" w:rsidRPr="00021E2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13 508,1</w:t>
            </w:r>
          </w:p>
        </w:tc>
        <w:tc>
          <w:tcPr>
            <w:tcW w:w="1212" w:type="dxa"/>
            <w:vAlign w:val="center"/>
          </w:tcPr>
          <w:p w:rsidR="0045047B" w:rsidRPr="00BD54EB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4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vAlign w:val="center"/>
          </w:tcPr>
          <w:p w:rsidR="0045047B" w:rsidRPr="008022F9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2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4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vAlign w:val="center"/>
          </w:tcPr>
          <w:p w:rsidR="0045047B" w:rsidRPr="008022F9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2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2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-</w:t>
            </w:r>
          </w:p>
        </w:tc>
      </w:tr>
      <w:tr w:rsidR="0045047B" w:rsidRPr="00E56244" w:rsidTr="0045047B">
        <w:trPr>
          <w:trHeight w:val="1555"/>
        </w:trPr>
        <w:tc>
          <w:tcPr>
            <w:tcW w:w="2127" w:type="dxa"/>
            <w:vAlign w:val="center"/>
          </w:tcPr>
          <w:p w:rsidR="0045047B" w:rsidRPr="00181F7C" w:rsidRDefault="0045047B" w:rsidP="004504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181F7C">
              <w:rPr>
                <w:rFonts w:ascii="Times New Roman" w:hAnsi="Times New Roman" w:cs="Times New Roman"/>
              </w:rPr>
              <w:t>Прочие  безвозмездные поступления от граждан и юридических лиц</w:t>
            </w:r>
          </w:p>
        </w:tc>
        <w:tc>
          <w:tcPr>
            <w:tcW w:w="1283" w:type="dxa"/>
            <w:vAlign w:val="center"/>
          </w:tcPr>
          <w:p w:rsidR="0045047B" w:rsidRPr="00021E2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5 740,0</w:t>
            </w:r>
          </w:p>
        </w:tc>
        <w:tc>
          <w:tcPr>
            <w:tcW w:w="1212" w:type="dxa"/>
            <w:vAlign w:val="center"/>
          </w:tcPr>
          <w:p w:rsidR="0045047B" w:rsidRPr="00BD54EB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4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vAlign w:val="center"/>
          </w:tcPr>
          <w:p w:rsidR="0045047B" w:rsidRPr="008022F9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2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4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vAlign w:val="center"/>
          </w:tcPr>
          <w:p w:rsidR="0045047B" w:rsidRPr="008022F9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2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2" w:type="dxa"/>
            <w:vAlign w:val="center"/>
          </w:tcPr>
          <w:p w:rsidR="0045047B" w:rsidRPr="00450B36" w:rsidRDefault="0045047B" w:rsidP="004504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B36">
              <w:rPr>
                <w:rFonts w:ascii="Times New Roman" w:hAnsi="Times New Roman" w:cs="Times New Roman"/>
              </w:rPr>
              <w:t>-</w:t>
            </w:r>
          </w:p>
        </w:tc>
      </w:tr>
    </w:tbl>
    <w:p w:rsidR="0045047B" w:rsidRPr="00E56244" w:rsidRDefault="0045047B" w:rsidP="0045047B">
      <w:pPr>
        <w:pStyle w:val="ab"/>
        <w:shd w:val="clear" w:color="auto" w:fill="FFFFFF" w:themeFill="background1"/>
        <w:ind w:firstLine="567"/>
        <w:jc w:val="both"/>
        <w:rPr>
          <w:b w:val="0"/>
          <w:bCs w:val="0"/>
          <w:sz w:val="26"/>
          <w:szCs w:val="26"/>
        </w:rPr>
      </w:pPr>
    </w:p>
    <w:p w:rsidR="0045047B" w:rsidRPr="00093344" w:rsidRDefault="0045047B" w:rsidP="0045047B">
      <w:pPr>
        <w:pStyle w:val="ab"/>
        <w:shd w:val="clear" w:color="auto" w:fill="FFFFFF" w:themeFill="background1"/>
        <w:ind w:firstLine="851"/>
        <w:jc w:val="both"/>
        <w:rPr>
          <w:b w:val="0"/>
          <w:sz w:val="26"/>
          <w:szCs w:val="26"/>
        </w:rPr>
      </w:pPr>
      <w:r w:rsidRPr="002506E2">
        <w:rPr>
          <w:b w:val="0"/>
          <w:bCs w:val="0"/>
          <w:sz w:val="26"/>
          <w:szCs w:val="26"/>
        </w:rPr>
        <w:t xml:space="preserve">Общий объем </w:t>
      </w:r>
      <w:proofErr w:type="gramStart"/>
      <w:r w:rsidRPr="002506E2">
        <w:rPr>
          <w:b w:val="0"/>
          <w:bCs w:val="0"/>
          <w:sz w:val="26"/>
          <w:szCs w:val="26"/>
        </w:rPr>
        <w:t>дотаций, выделяемых из фонда финансовой поддержки</w:t>
      </w:r>
      <w:r>
        <w:rPr>
          <w:b w:val="0"/>
          <w:bCs w:val="0"/>
          <w:sz w:val="26"/>
          <w:szCs w:val="26"/>
        </w:rPr>
        <w:t xml:space="preserve"> области бюджету округа  на 2025-2027</w:t>
      </w:r>
      <w:r w:rsidRPr="002506E2">
        <w:rPr>
          <w:b w:val="0"/>
          <w:bCs w:val="0"/>
          <w:sz w:val="26"/>
          <w:szCs w:val="26"/>
        </w:rPr>
        <w:t xml:space="preserve"> годы составляет</w:t>
      </w:r>
      <w:proofErr w:type="gramEnd"/>
      <w:r w:rsidRPr="002506E2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430 130,2 тыс. рублей, в том числе на 2025 год – 144 951,7 тыс. руб., на 2026 год 141 749,3 тыс. руб., на 2027 год 143 429,2</w:t>
      </w:r>
      <w:r w:rsidRPr="002506E2">
        <w:rPr>
          <w:b w:val="0"/>
          <w:bCs w:val="0"/>
          <w:sz w:val="26"/>
          <w:szCs w:val="26"/>
        </w:rPr>
        <w:t xml:space="preserve"> тыс. руб.</w:t>
      </w:r>
    </w:p>
    <w:p w:rsidR="00A92C12" w:rsidRPr="001341D4" w:rsidRDefault="00A92C12" w:rsidP="00A92C12">
      <w:pPr>
        <w:pStyle w:val="27"/>
        <w:shd w:val="clear" w:color="auto" w:fill="FFFFFF" w:themeFill="background1"/>
        <w:spacing w:before="0"/>
        <w:rPr>
          <w:sz w:val="26"/>
          <w:szCs w:val="26"/>
        </w:rPr>
      </w:pPr>
    </w:p>
    <w:p w:rsidR="00232AFF" w:rsidRPr="001341D4" w:rsidRDefault="00232AFF" w:rsidP="001341D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3EAE" w:rsidRPr="001341D4" w:rsidRDefault="00B53EAE" w:rsidP="00F745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РАСХОД</w:t>
      </w:r>
      <w:r w:rsidR="00C44B51" w:rsidRPr="001341D4">
        <w:rPr>
          <w:rFonts w:ascii="Times New Roman" w:hAnsi="Times New Roman" w:cs="Times New Roman"/>
          <w:b/>
          <w:sz w:val="26"/>
          <w:szCs w:val="26"/>
        </w:rPr>
        <w:t xml:space="preserve">НАЯ ЧАСТЬ БЮДЖЕТА </w:t>
      </w:r>
      <w:r w:rsidR="00587138" w:rsidRPr="001341D4">
        <w:rPr>
          <w:rFonts w:ascii="Times New Roman" w:hAnsi="Times New Roman" w:cs="Times New Roman"/>
          <w:b/>
          <w:sz w:val="26"/>
          <w:szCs w:val="26"/>
        </w:rPr>
        <w:t>ОКРУГА</w:t>
      </w:r>
      <w:r w:rsidR="00C44B51" w:rsidRPr="001341D4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510587">
        <w:rPr>
          <w:rFonts w:ascii="Times New Roman" w:hAnsi="Times New Roman" w:cs="Times New Roman"/>
          <w:b/>
          <w:sz w:val="26"/>
          <w:szCs w:val="26"/>
        </w:rPr>
        <w:t>5</w:t>
      </w:r>
      <w:r w:rsidRPr="001341D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32AFF" w:rsidRPr="001341D4" w:rsidRDefault="00C44B51" w:rsidP="00F745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и плановый период 202</w:t>
      </w:r>
      <w:r w:rsidR="00510587">
        <w:rPr>
          <w:rFonts w:ascii="Times New Roman" w:hAnsi="Times New Roman" w:cs="Times New Roman"/>
          <w:b/>
          <w:sz w:val="26"/>
          <w:szCs w:val="26"/>
        </w:rPr>
        <w:t>6</w:t>
      </w:r>
      <w:r w:rsidRPr="001341D4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510587">
        <w:rPr>
          <w:rFonts w:ascii="Times New Roman" w:hAnsi="Times New Roman" w:cs="Times New Roman"/>
          <w:b/>
          <w:sz w:val="26"/>
          <w:szCs w:val="26"/>
        </w:rPr>
        <w:t>7</w:t>
      </w:r>
      <w:r w:rsidR="00B53EAE" w:rsidRPr="001341D4">
        <w:rPr>
          <w:rFonts w:ascii="Times New Roman" w:hAnsi="Times New Roman" w:cs="Times New Roman"/>
          <w:b/>
          <w:sz w:val="26"/>
          <w:szCs w:val="26"/>
        </w:rPr>
        <w:t xml:space="preserve"> годов.</w:t>
      </w:r>
    </w:p>
    <w:p w:rsidR="00B53EAE" w:rsidRPr="001341D4" w:rsidRDefault="00B53EAE" w:rsidP="00F745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D96" w:rsidRPr="001341D4" w:rsidRDefault="00343D96" w:rsidP="00F7455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pacing w:val="23"/>
          <w:w w:val="105"/>
          <w:sz w:val="26"/>
          <w:szCs w:val="26"/>
        </w:rPr>
      </w:pPr>
      <w:r w:rsidRPr="001341D4">
        <w:rPr>
          <w:rFonts w:ascii="Times New Roman" w:hAnsi="Times New Roman" w:cs="Times New Roman"/>
          <w:w w:val="105"/>
          <w:sz w:val="26"/>
          <w:szCs w:val="26"/>
        </w:rPr>
        <w:t>Формирование проекта</w:t>
      </w:r>
      <w:r w:rsidRPr="001341D4">
        <w:rPr>
          <w:rFonts w:ascii="Times New Roman" w:hAnsi="Times New Roman" w:cs="Times New Roman"/>
          <w:spacing w:val="57"/>
          <w:w w:val="105"/>
          <w:sz w:val="26"/>
          <w:szCs w:val="26"/>
        </w:rPr>
        <w:t xml:space="preserve"> </w:t>
      </w:r>
      <w:r w:rsidR="00587138" w:rsidRPr="001341D4">
        <w:rPr>
          <w:rFonts w:ascii="Times New Roman" w:hAnsi="Times New Roman" w:cs="Times New Roman"/>
          <w:w w:val="105"/>
          <w:sz w:val="26"/>
          <w:szCs w:val="26"/>
        </w:rPr>
        <w:t>бюджета округа</w:t>
      </w:r>
      <w:r w:rsidRPr="001341D4">
        <w:rPr>
          <w:rFonts w:ascii="Times New Roman" w:hAnsi="Times New Roman" w:cs="Times New Roman"/>
          <w:spacing w:val="49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на</w:t>
      </w:r>
      <w:r w:rsidRPr="001341D4">
        <w:rPr>
          <w:rFonts w:ascii="Times New Roman" w:hAnsi="Times New Roman" w:cs="Times New Roman"/>
          <w:spacing w:val="37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202</w:t>
      </w:r>
      <w:r w:rsidR="00510587">
        <w:rPr>
          <w:rFonts w:ascii="Times New Roman" w:hAnsi="Times New Roman" w:cs="Times New Roman"/>
          <w:w w:val="105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54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год</w:t>
      </w:r>
      <w:r w:rsidRPr="001341D4">
        <w:rPr>
          <w:rFonts w:ascii="Times New Roman" w:hAnsi="Times New Roman" w:cs="Times New Roman"/>
          <w:spacing w:val="45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341D4">
        <w:rPr>
          <w:rFonts w:ascii="Times New Roman" w:hAnsi="Times New Roman" w:cs="Times New Roman"/>
          <w:spacing w:val="40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плановый</w:t>
      </w:r>
      <w:r w:rsidRPr="001341D4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период</w:t>
      </w:r>
      <w:r w:rsidRPr="001341D4">
        <w:rPr>
          <w:rFonts w:ascii="Times New Roman" w:hAnsi="Times New Roman" w:cs="Times New Roman"/>
          <w:spacing w:val="20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202</w:t>
      </w:r>
      <w:r w:rsidR="00510587">
        <w:rPr>
          <w:rFonts w:ascii="Times New Roman" w:hAnsi="Times New Roman" w:cs="Times New Roman"/>
          <w:w w:val="105"/>
          <w:sz w:val="26"/>
          <w:szCs w:val="26"/>
        </w:rPr>
        <w:t>6</w:t>
      </w:r>
      <w:r w:rsidRPr="001341D4">
        <w:rPr>
          <w:rFonts w:ascii="Times New Roman" w:hAnsi="Times New Roman" w:cs="Times New Roman"/>
          <w:spacing w:val="13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341D4">
        <w:rPr>
          <w:rFonts w:ascii="Times New Roman" w:hAnsi="Times New Roman" w:cs="Times New Roman"/>
          <w:spacing w:val="8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202</w:t>
      </w:r>
      <w:r w:rsidR="00510587">
        <w:rPr>
          <w:rFonts w:ascii="Times New Roman" w:hAnsi="Times New Roman" w:cs="Times New Roman"/>
          <w:w w:val="105"/>
          <w:sz w:val="26"/>
          <w:szCs w:val="26"/>
        </w:rPr>
        <w:t>7</w:t>
      </w:r>
      <w:r w:rsidRPr="001341D4">
        <w:rPr>
          <w:rFonts w:ascii="Times New Roman" w:hAnsi="Times New Roman" w:cs="Times New Roman"/>
          <w:spacing w:val="18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годов</w:t>
      </w:r>
      <w:r w:rsidRPr="001341D4">
        <w:rPr>
          <w:rFonts w:ascii="Times New Roman" w:hAnsi="Times New Roman" w:cs="Times New Roman"/>
          <w:spacing w:val="16"/>
          <w:w w:val="105"/>
          <w:sz w:val="26"/>
          <w:szCs w:val="26"/>
        </w:rPr>
        <w:t xml:space="preserve"> </w:t>
      </w:r>
      <w:r w:rsidR="00970448" w:rsidRPr="001341D4">
        <w:rPr>
          <w:rFonts w:ascii="Times New Roman" w:hAnsi="Times New Roman" w:cs="Times New Roman"/>
          <w:w w:val="105"/>
          <w:sz w:val="26"/>
          <w:szCs w:val="26"/>
        </w:rPr>
        <w:t xml:space="preserve">осуществляется в </w:t>
      </w:r>
      <w:r w:rsidR="0063764F" w:rsidRPr="001341D4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310807" w:rsidRPr="00310807">
        <w:rPr>
          <w:rFonts w:ascii="Times New Roman" w:hAnsi="Times New Roman"/>
          <w:sz w:val="26"/>
          <w:szCs w:val="26"/>
        </w:rPr>
        <w:t>продолжающегося</w:t>
      </w:r>
      <w:r w:rsidR="00310807" w:rsidRPr="003108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764F" w:rsidRPr="001341D4">
        <w:rPr>
          <w:rFonts w:ascii="Times New Roman" w:hAnsi="Times New Roman" w:cs="Times New Roman"/>
          <w:sz w:val="26"/>
          <w:szCs w:val="26"/>
        </w:rPr>
        <w:t>санкционного</w:t>
      </w:r>
      <w:proofErr w:type="spellEnd"/>
      <w:r w:rsidR="0063764F" w:rsidRPr="001341D4">
        <w:rPr>
          <w:rFonts w:ascii="Times New Roman" w:hAnsi="Times New Roman" w:cs="Times New Roman"/>
          <w:sz w:val="26"/>
          <w:szCs w:val="26"/>
        </w:rPr>
        <w:t xml:space="preserve"> давления в отношении Российской Федерации.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1341D4">
        <w:rPr>
          <w:rFonts w:ascii="Times New Roman" w:hAnsi="Times New Roman" w:cs="Times New Roman"/>
          <w:spacing w:val="12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целях</w:t>
      </w:r>
      <w:r w:rsidRPr="001341D4">
        <w:rPr>
          <w:rFonts w:ascii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сохранения</w:t>
      </w:r>
      <w:r w:rsidRPr="001341D4">
        <w:rPr>
          <w:rFonts w:ascii="Times New Roman" w:hAnsi="Times New Roman" w:cs="Times New Roman"/>
          <w:spacing w:val="39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социальной</w:t>
      </w:r>
      <w:r w:rsidRPr="001341D4">
        <w:rPr>
          <w:rFonts w:ascii="Times New Roman" w:hAnsi="Times New Roman" w:cs="Times New Roman"/>
          <w:spacing w:val="30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стабильности</w:t>
      </w:r>
      <w:r w:rsidRPr="001341D4">
        <w:rPr>
          <w:rFonts w:ascii="Times New Roman" w:hAnsi="Times New Roman" w:cs="Times New Roman"/>
          <w:spacing w:val="33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 xml:space="preserve">в </w:t>
      </w:r>
      <w:r w:rsidR="00051753" w:rsidRPr="001341D4">
        <w:rPr>
          <w:rFonts w:ascii="Times New Roman" w:hAnsi="Times New Roman" w:cs="Times New Roman"/>
          <w:w w:val="105"/>
          <w:sz w:val="26"/>
          <w:szCs w:val="26"/>
        </w:rPr>
        <w:t>округе</w:t>
      </w:r>
      <w:r w:rsidRPr="001341D4">
        <w:rPr>
          <w:rFonts w:ascii="Times New Roman" w:hAnsi="Times New Roman" w:cs="Times New Roman"/>
          <w:spacing w:val="38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при</w:t>
      </w:r>
      <w:r w:rsidRPr="001341D4">
        <w:rPr>
          <w:rFonts w:ascii="Times New Roman" w:hAnsi="Times New Roman" w:cs="Times New Roman"/>
          <w:spacing w:val="20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формировании</w:t>
      </w:r>
      <w:r w:rsidRPr="001341D4">
        <w:rPr>
          <w:rFonts w:ascii="Times New Roman" w:hAnsi="Times New Roman" w:cs="Times New Roman"/>
          <w:spacing w:val="48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проекта</w:t>
      </w:r>
      <w:r w:rsidRPr="001341D4">
        <w:rPr>
          <w:rFonts w:ascii="Times New Roman" w:hAnsi="Times New Roman" w:cs="Times New Roman"/>
          <w:spacing w:val="26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бюджета</w:t>
      </w:r>
      <w:r w:rsidRPr="001341D4">
        <w:rPr>
          <w:rFonts w:ascii="Times New Roman" w:hAnsi="Times New Roman" w:cs="Times New Roman"/>
          <w:spacing w:val="23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1341D4">
        <w:rPr>
          <w:rFonts w:ascii="Times New Roman" w:hAnsi="Times New Roman" w:cs="Times New Roman"/>
          <w:spacing w:val="13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первоочередном</w:t>
      </w:r>
      <w:r w:rsidRPr="001341D4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порядке</w:t>
      </w:r>
      <w:r w:rsidRPr="001341D4">
        <w:rPr>
          <w:rFonts w:ascii="Times New Roman" w:hAnsi="Times New Roman" w:cs="Times New Roman"/>
          <w:spacing w:val="13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обеспечены</w:t>
      </w:r>
      <w:r w:rsidRPr="001341D4">
        <w:rPr>
          <w:rFonts w:ascii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социально-значимые</w:t>
      </w:r>
      <w:r w:rsidRPr="001341D4">
        <w:rPr>
          <w:rFonts w:ascii="Times New Roman" w:hAnsi="Times New Roman" w:cs="Times New Roman"/>
          <w:spacing w:val="27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расходные</w:t>
      </w:r>
      <w:r w:rsidRPr="001341D4">
        <w:rPr>
          <w:rFonts w:ascii="Times New Roman" w:hAnsi="Times New Roman" w:cs="Times New Roman"/>
          <w:spacing w:val="32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обязательства,</w:t>
      </w:r>
      <w:r w:rsidRPr="001341D4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необходимость</w:t>
      </w:r>
      <w:r w:rsidRPr="001341D4">
        <w:rPr>
          <w:rFonts w:ascii="Times New Roman" w:hAnsi="Times New Roman" w:cs="Times New Roman"/>
          <w:spacing w:val="59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осуществления</w:t>
      </w:r>
      <w:r w:rsidRPr="001341D4">
        <w:rPr>
          <w:rFonts w:ascii="Times New Roman" w:hAnsi="Times New Roman" w:cs="Times New Roman"/>
          <w:spacing w:val="60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которых</w:t>
      </w:r>
      <w:r w:rsidRPr="001341D4">
        <w:rPr>
          <w:rFonts w:ascii="Times New Roman" w:hAnsi="Times New Roman" w:cs="Times New Roman"/>
          <w:spacing w:val="44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обусловлена</w:t>
      </w:r>
      <w:r w:rsidRPr="001341D4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требованиями</w:t>
      </w:r>
      <w:r w:rsidRPr="001341D4">
        <w:rPr>
          <w:rFonts w:ascii="Times New Roman" w:hAnsi="Times New Roman" w:cs="Times New Roman"/>
          <w:spacing w:val="18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бюджетного</w:t>
      </w:r>
      <w:r w:rsidRPr="001341D4">
        <w:rPr>
          <w:rFonts w:ascii="Times New Roman" w:hAnsi="Times New Roman" w:cs="Times New Roman"/>
          <w:spacing w:val="10"/>
          <w:w w:val="105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w w:val="105"/>
          <w:sz w:val="26"/>
          <w:szCs w:val="26"/>
        </w:rPr>
        <w:t>законодательства.</w:t>
      </w:r>
      <w:r w:rsidRPr="001341D4">
        <w:rPr>
          <w:rFonts w:ascii="Times New Roman" w:hAnsi="Times New Roman" w:cs="Times New Roman"/>
          <w:spacing w:val="23"/>
          <w:w w:val="105"/>
          <w:sz w:val="26"/>
          <w:szCs w:val="26"/>
        </w:rPr>
        <w:t xml:space="preserve"> </w:t>
      </w:r>
    </w:p>
    <w:p w:rsidR="00E56244" w:rsidRPr="001341D4" w:rsidRDefault="00C44B51" w:rsidP="00E5624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Проект бюджета </w:t>
      </w:r>
      <w:r w:rsidR="00051753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510587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10587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и 202</w:t>
      </w:r>
      <w:r w:rsidR="00510587">
        <w:rPr>
          <w:rFonts w:ascii="Times New Roman" w:hAnsi="Times New Roman" w:cs="Times New Roman"/>
          <w:sz w:val="26"/>
          <w:szCs w:val="26"/>
        </w:rPr>
        <w:t>7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годов сформирован в программн</w:t>
      </w:r>
      <w:r w:rsidR="00282F68">
        <w:rPr>
          <w:rFonts w:ascii="Times New Roman" w:hAnsi="Times New Roman" w:cs="Times New Roman"/>
          <w:sz w:val="26"/>
          <w:szCs w:val="26"/>
        </w:rPr>
        <w:t xml:space="preserve">ой структуре расходов на основе 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муниципальных программ Усть-Кубинского муниципального </w:t>
      </w:r>
      <w:r w:rsidR="00051753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(далее – муниципальные программы). </w:t>
      </w:r>
      <w:r w:rsidRPr="001341D4">
        <w:rPr>
          <w:rFonts w:ascii="Times New Roman" w:hAnsi="Times New Roman" w:cs="Times New Roman"/>
          <w:sz w:val="26"/>
          <w:szCs w:val="26"/>
        </w:rPr>
        <w:t>Доля программных расходов в 202</w:t>
      </w:r>
      <w:r w:rsidR="00510587">
        <w:rPr>
          <w:rFonts w:ascii="Times New Roman" w:hAnsi="Times New Roman" w:cs="Times New Roman"/>
          <w:sz w:val="26"/>
          <w:szCs w:val="26"/>
        </w:rPr>
        <w:t>5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составит </w:t>
      </w:r>
      <w:r w:rsidR="00970448" w:rsidRPr="001341D4">
        <w:rPr>
          <w:rFonts w:ascii="Times New Roman" w:hAnsi="Times New Roman" w:cs="Times New Roman"/>
          <w:sz w:val="26"/>
          <w:szCs w:val="26"/>
        </w:rPr>
        <w:t>99,9</w:t>
      </w:r>
      <w:r w:rsidR="00C52034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B53EAE" w:rsidRPr="001341D4">
        <w:rPr>
          <w:rFonts w:ascii="Times New Roman" w:hAnsi="Times New Roman" w:cs="Times New Roman"/>
          <w:sz w:val="26"/>
          <w:szCs w:val="26"/>
        </w:rPr>
        <w:t>% о</w:t>
      </w:r>
      <w:r w:rsidRPr="001341D4">
        <w:rPr>
          <w:rFonts w:ascii="Times New Roman" w:hAnsi="Times New Roman" w:cs="Times New Roman"/>
          <w:sz w:val="26"/>
          <w:szCs w:val="26"/>
        </w:rPr>
        <w:t>т общего объема расходов, в 202</w:t>
      </w:r>
      <w:r w:rsidR="00510587">
        <w:rPr>
          <w:rFonts w:ascii="Times New Roman" w:hAnsi="Times New Roman" w:cs="Times New Roman"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A522FD" w:rsidRPr="001341D4">
        <w:rPr>
          <w:rFonts w:ascii="Times New Roman" w:hAnsi="Times New Roman" w:cs="Times New Roman"/>
          <w:sz w:val="26"/>
          <w:szCs w:val="26"/>
        </w:rPr>
        <w:t>99,</w:t>
      </w:r>
      <w:r w:rsidR="00051753" w:rsidRPr="001341D4">
        <w:rPr>
          <w:rFonts w:ascii="Times New Roman" w:hAnsi="Times New Roman" w:cs="Times New Roman"/>
          <w:sz w:val="26"/>
          <w:szCs w:val="26"/>
        </w:rPr>
        <w:t>9</w:t>
      </w:r>
      <w:r w:rsidR="00B53EAE" w:rsidRPr="001341D4">
        <w:rPr>
          <w:rFonts w:ascii="Times New Roman" w:hAnsi="Times New Roman" w:cs="Times New Roman"/>
          <w:sz w:val="26"/>
          <w:szCs w:val="26"/>
        </w:rPr>
        <w:t>% (без учета условн</w:t>
      </w:r>
      <w:r w:rsidRPr="001341D4">
        <w:rPr>
          <w:rFonts w:ascii="Times New Roman" w:hAnsi="Times New Roman" w:cs="Times New Roman"/>
          <w:sz w:val="26"/>
          <w:szCs w:val="26"/>
        </w:rPr>
        <w:t>о утверждаемых расходов), в 202</w:t>
      </w:r>
      <w:r w:rsidR="00510587">
        <w:rPr>
          <w:rFonts w:ascii="Times New Roman" w:hAnsi="Times New Roman" w:cs="Times New Roman"/>
          <w:sz w:val="26"/>
          <w:szCs w:val="26"/>
        </w:rPr>
        <w:t>7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051753" w:rsidRPr="001341D4">
        <w:rPr>
          <w:rFonts w:ascii="Times New Roman" w:hAnsi="Times New Roman" w:cs="Times New Roman"/>
          <w:sz w:val="26"/>
          <w:szCs w:val="26"/>
        </w:rPr>
        <w:t>99,</w:t>
      </w:r>
      <w:r w:rsidR="00F74553" w:rsidRPr="001341D4">
        <w:rPr>
          <w:rFonts w:ascii="Times New Roman" w:hAnsi="Times New Roman" w:cs="Times New Roman"/>
          <w:sz w:val="26"/>
          <w:szCs w:val="26"/>
        </w:rPr>
        <w:t>9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% (без учета условно утверждаемых расходов). </w:t>
      </w:r>
    </w:p>
    <w:p w:rsidR="0006069E" w:rsidRPr="001341D4" w:rsidRDefault="00B53EAE" w:rsidP="00F7455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Динамика расходов бюджета </w:t>
      </w:r>
      <w:r w:rsidR="009B0D86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показана в таблице  4.</w:t>
      </w:r>
    </w:p>
    <w:p w:rsidR="0006069E" w:rsidRPr="001341D4" w:rsidRDefault="0006069E" w:rsidP="00741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EAE" w:rsidRPr="001341D4" w:rsidRDefault="00B53EAE" w:rsidP="00B53EA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Таблица 4</w:t>
      </w:r>
    </w:p>
    <w:p w:rsidR="00B53EAE" w:rsidRPr="001341D4" w:rsidRDefault="00B53EAE" w:rsidP="00B53EA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Динамика расходов бюджета</w:t>
      </w:r>
      <w:r w:rsidR="00F4136D" w:rsidRPr="001341D4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</w:p>
    <w:p w:rsidR="00B53EAE" w:rsidRPr="001341D4" w:rsidRDefault="0083103D" w:rsidP="00B53EAE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</w:t>
      </w:r>
      <w:r w:rsidR="00B53EAE" w:rsidRPr="001341D4">
        <w:rPr>
          <w:rFonts w:ascii="Times New Roman" w:hAnsi="Times New Roman" w:cs="Times New Roman"/>
          <w:sz w:val="26"/>
          <w:szCs w:val="26"/>
        </w:rPr>
        <w:t>ыс. ру</w:t>
      </w:r>
      <w:r w:rsidRPr="001341D4">
        <w:rPr>
          <w:rFonts w:ascii="Times New Roman" w:hAnsi="Times New Roman" w:cs="Times New Roman"/>
          <w:sz w:val="26"/>
          <w:szCs w:val="26"/>
        </w:rPr>
        <w:t>блей</w:t>
      </w:r>
    </w:p>
    <w:tbl>
      <w:tblPr>
        <w:tblpPr w:leftFromText="180" w:rightFromText="180" w:bottomFromText="200" w:vertAnchor="text" w:tblpX="78" w:tblpY="1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2"/>
        <w:gridCol w:w="1669"/>
        <w:gridCol w:w="1529"/>
        <w:gridCol w:w="1360"/>
        <w:gridCol w:w="1345"/>
      </w:tblGrid>
      <w:tr w:rsidR="00B53EAE" w:rsidRPr="001341D4" w:rsidTr="002762D8">
        <w:trPr>
          <w:trHeight w:val="224"/>
          <w:tblHeader/>
        </w:trPr>
        <w:tc>
          <w:tcPr>
            <w:tcW w:w="3582" w:type="dxa"/>
            <w:vMerge w:val="restart"/>
            <w:vAlign w:val="center"/>
            <w:hideMark/>
          </w:tcPr>
          <w:p w:rsidR="00B53EAE" w:rsidRPr="001341D4" w:rsidRDefault="00B53EAE" w:rsidP="00232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669" w:type="dxa"/>
            <w:vMerge w:val="restart"/>
            <w:vAlign w:val="center"/>
            <w:hideMark/>
          </w:tcPr>
          <w:p w:rsidR="00B53EAE" w:rsidRPr="001341D4" w:rsidRDefault="00B53EAE" w:rsidP="00C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105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 (утверждено решением о бюджете)</w:t>
            </w:r>
          </w:p>
        </w:tc>
        <w:tc>
          <w:tcPr>
            <w:tcW w:w="1529" w:type="dxa"/>
            <w:vMerge w:val="restart"/>
            <w:vAlign w:val="center"/>
            <w:hideMark/>
          </w:tcPr>
          <w:p w:rsidR="00B53EAE" w:rsidRPr="001341D4" w:rsidRDefault="00B53EAE" w:rsidP="00CF2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105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2705" w:type="dxa"/>
            <w:gridSpan w:val="2"/>
            <w:vAlign w:val="center"/>
            <w:hideMark/>
          </w:tcPr>
          <w:p w:rsidR="00B53EAE" w:rsidRPr="001341D4" w:rsidRDefault="00B53EAE" w:rsidP="00232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</w:tc>
      </w:tr>
      <w:tr w:rsidR="00B53EAE" w:rsidRPr="001341D4" w:rsidTr="002762D8">
        <w:trPr>
          <w:trHeight w:val="797"/>
          <w:tblHeader/>
        </w:trPr>
        <w:tc>
          <w:tcPr>
            <w:tcW w:w="3582" w:type="dxa"/>
            <w:vMerge/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  <w:hideMark/>
          </w:tcPr>
          <w:p w:rsidR="00B53EAE" w:rsidRPr="001341D4" w:rsidRDefault="009D4AA7" w:rsidP="00C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105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53EAE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45" w:type="dxa"/>
            <w:vAlign w:val="center"/>
            <w:hideMark/>
          </w:tcPr>
          <w:p w:rsidR="00B53EAE" w:rsidRPr="001341D4" w:rsidRDefault="009D4AA7" w:rsidP="00CF2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105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53EAE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53EAE" w:rsidRPr="001341D4" w:rsidTr="002762D8">
        <w:trPr>
          <w:trHeight w:val="497"/>
        </w:trPr>
        <w:tc>
          <w:tcPr>
            <w:tcW w:w="3582" w:type="dxa"/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Общий объем расходов</w:t>
            </w:r>
          </w:p>
        </w:tc>
        <w:tc>
          <w:tcPr>
            <w:tcW w:w="1669" w:type="dxa"/>
            <w:vAlign w:val="center"/>
            <w:hideMark/>
          </w:tcPr>
          <w:p w:rsidR="00B53EAE" w:rsidRPr="001341D4" w:rsidRDefault="00510587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783263,3</w:t>
            </w:r>
          </w:p>
        </w:tc>
        <w:tc>
          <w:tcPr>
            <w:tcW w:w="1529" w:type="dxa"/>
            <w:vAlign w:val="center"/>
            <w:hideMark/>
          </w:tcPr>
          <w:p w:rsidR="00B53EAE" w:rsidRPr="001341D4" w:rsidRDefault="00510587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502073,6</w:t>
            </w:r>
          </w:p>
        </w:tc>
        <w:tc>
          <w:tcPr>
            <w:tcW w:w="1360" w:type="dxa"/>
            <w:vAlign w:val="center"/>
            <w:hideMark/>
          </w:tcPr>
          <w:p w:rsidR="00B53EAE" w:rsidRPr="001341D4" w:rsidRDefault="00161409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464268,2</w:t>
            </w:r>
          </w:p>
        </w:tc>
        <w:tc>
          <w:tcPr>
            <w:tcW w:w="1345" w:type="dxa"/>
            <w:vAlign w:val="center"/>
            <w:hideMark/>
          </w:tcPr>
          <w:p w:rsidR="00B53EAE" w:rsidRPr="001341D4" w:rsidRDefault="00161409" w:rsidP="008A6E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457640,0</w:t>
            </w:r>
          </w:p>
        </w:tc>
      </w:tr>
      <w:tr w:rsidR="00B53EAE" w:rsidRPr="001341D4" w:rsidTr="002762D8">
        <w:trPr>
          <w:trHeight w:val="536"/>
        </w:trPr>
        <w:tc>
          <w:tcPr>
            <w:tcW w:w="3582" w:type="dxa"/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 них условно утверждаемые расходы</w:t>
            </w:r>
          </w:p>
        </w:tc>
        <w:tc>
          <w:tcPr>
            <w:tcW w:w="1669" w:type="dxa"/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1341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B53EAE" w:rsidRPr="001341D4" w:rsidRDefault="009D4AA7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Х</w:t>
            </w:r>
          </w:p>
        </w:tc>
        <w:tc>
          <w:tcPr>
            <w:tcW w:w="1360" w:type="dxa"/>
            <w:vAlign w:val="center"/>
            <w:hideMark/>
          </w:tcPr>
          <w:p w:rsidR="00B53EAE" w:rsidRPr="001341D4" w:rsidRDefault="00161409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7425,8</w:t>
            </w:r>
          </w:p>
        </w:tc>
        <w:tc>
          <w:tcPr>
            <w:tcW w:w="1345" w:type="dxa"/>
            <w:vAlign w:val="center"/>
            <w:hideMark/>
          </w:tcPr>
          <w:p w:rsidR="00B53EAE" w:rsidRPr="001341D4" w:rsidRDefault="00161409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15459,7</w:t>
            </w:r>
          </w:p>
        </w:tc>
      </w:tr>
      <w:tr w:rsidR="00F4136D" w:rsidRPr="001341D4" w:rsidTr="001341D4">
        <w:trPr>
          <w:trHeight w:val="541"/>
        </w:trPr>
        <w:tc>
          <w:tcPr>
            <w:tcW w:w="3582" w:type="dxa"/>
            <w:tcBorders>
              <w:bottom w:val="single" w:sz="4" w:space="0" w:color="auto"/>
            </w:tcBorders>
            <w:vAlign w:val="center"/>
            <w:hideMark/>
          </w:tcPr>
          <w:p w:rsidR="00F4136D" w:rsidRPr="001341D4" w:rsidRDefault="00F4136D" w:rsidP="00F413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Отклонение к предыдущему году, тыс</w:t>
            </w:r>
            <w:proofErr w:type="gramStart"/>
            <w:r w:rsidRPr="00134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134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уб.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  <w:hideMark/>
          </w:tcPr>
          <w:p w:rsidR="00F4136D" w:rsidRPr="001341D4" w:rsidRDefault="00F4136D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1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  <w:hideMark/>
          </w:tcPr>
          <w:p w:rsidR="00F4136D" w:rsidRPr="001341D4" w:rsidRDefault="00510587" w:rsidP="00161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61409">
              <w:rPr>
                <w:rFonts w:ascii="Times New Roman" w:hAnsi="Times New Roman" w:cs="Times New Roman"/>
                <w:sz w:val="26"/>
                <w:szCs w:val="26"/>
              </w:rPr>
              <w:t>281189,7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  <w:hideMark/>
          </w:tcPr>
          <w:p w:rsidR="00F4136D" w:rsidRPr="001341D4" w:rsidRDefault="00F4136D" w:rsidP="00161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61409">
              <w:rPr>
                <w:rFonts w:ascii="Times New Roman" w:hAnsi="Times New Roman" w:cs="Times New Roman"/>
                <w:sz w:val="26"/>
                <w:szCs w:val="26"/>
              </w:rPr>
              <w:t>37805,4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  <w:hideMark/>
          </w:tcPr>
          <w:p w:rsidR="00F4136D" w:rsidRPr="001341D4" w:rsidRDefault="00161409" w:rsidP="00161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-6628,2</w:t>
            </w:r>
          </w:p>
        </w:tc>
      </w:tr>
      <w:tr w:rsidR="00B53EAE" w:rsidRPr="001341D4" w:rsidTr="002762D8">
        <w:trPr>
          <w:trHeight w:val="3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% </w:t>
            </w:r>
            <w:proofErr w:type="gramStart"/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предыдущему году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EAE" w:rsidRPr="001341D4" w:rsidRDefault="00B53EAE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EAE" w:rsidRPr="001341D4" w:rsidRDefault="00161409" w:rsidP="00232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35,9 </w:t>
            </w:r>
            <w:r w:rsidR="00B53EAE" w:rsidRPr="001341D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EAE" w:rsidRPr="001341D4" w:rsidRDefault="00161409" w:rsidP="00A41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  <w:r w:rsidR="00A41621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3EAE" w:rsidRPr="001341D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EAE" w:rsidRPr="001341D4" w:rsidRDefault="00161409" w:rsidP="00216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  <w:r w:rsidR="00B53EAE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</w:tbl>
    <w:p w:rsidR="002762D8" w:rsidRPr="001341D4" w:rsidRDefault="002762D8" w:rsidP="000E3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EAE" w:rsidRPr="001341D4" w:rsidRDefault="00B53EAE" w:rsidP="00B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Общая сумма расходов бюджета</w:t>
      </w:r>
      <w:r w:rsidR="00DC6BAE">
        <w:rPr>
          <w:rFonts w:ascii="Times New Roman" w:hAnsi="Times New Roman" w:cs="Times New Roman"/>
          <w:sz w:val="26"/>
          <w:szCs w:val="26"/>
        </w:rPr>
        <w:t xml:space="preserve">  о</w:t>
      </w:r>
      <w:r w:rsidR="00F4136D" w:rsidRPr="001341D4">
        <w:rPr>
          <w:rFonts w:ascii="Times New Roman" w:hAnsi="Times New Roman" w:cs="Times New Roman"/>
          <w:sz w:val="26"/>
          <w:szCs w:val="26"/>
        </w:rPr>
        <w:t xml:space="preserve">круга </w:t>
      </w:r>
      <w:r w:rsidRPr="001341D4">
        <w:rPr>
          <w:rFonts w:ascii="Times New Roman" w:hAnsi="Times New Roman" w:cs="Times New Roman"/>
          <w:sz w:val="26"/>
          <w:szCs w:val="26"/>
        </w:rPr>
        <w:t xml:space="preserve"> относительно предыдущего года:</w:t>
      </w:r>
    </w:p>
    <w:p w:rsidR="00B53EAE" w:rsidRPr="001341D4" w:rsidRDefault="009D4AA7" w:rsidP="001F06C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161409">
        <w:rPr>
          <w:rFonts w:ascii="Times New Roman" w:hAnsi="Times New Roman" w:cs="Times New Roman"/>
          <w:sz w:val="26"/>
          <w:szCs w:val="26"/>
        </w:rPr>
        <w:t>5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61409">
        <w:rPr>
          <w:rFonts w:ascii="Times New Roman" w:hAnsi="Times New Roman" w:cs="Times New Roman"/>
          <w:sz w:val="26"/>
          <w:szCs w:val="26"/>
        </w:rPr>
        <w:t>ниже</w:t>
      </w:r>
      <w:r w:rsidR="00F718A5">
        <w:rPr>
          <w:rFonts w:ascii="Times New Roman" w:hAnsi="Times New Roman" w:cs="Times New Roman"/>
          <w:sz w:val="26"/>
          <w:szCs w:val="26"/>
        </w:rPr>
        <w:t xml:space="preserve"> 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161409">
        <w:rPr>
          <w:rFonts w:ascii="Times New Roman" w:hAnsi="Times New Roman" w:cs="Times New Roman"/>
          <w:sz w:val="26"/>
          <w:szCs w:val="26"/>
        </w:rPr>
        <w:t>281189,7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 тыс. рублей (на </w:t>
      </w:r>
      <w:r w:rsidR="00161409">
        <w:rPr>
          <w:rFonts w:ascii="Times New Roman" w:hAnsi="Times New Roman" w:cs="Times New Roman"/>
          <w:sz w:val="26"/>
          <w:szCs w:val="26"/>
        </w:rPr>
        <w:t>35,9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%);</w:t>
      </w:r>
    </w:p>
    <w:p w:rsidR="00B53EAE" w:rsidRPr="001341D4" w:rsidRDefault="009D4AA7" w:rsidP="001F06C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161409">
        <w:rPr>
          <w:rFonts w:ascii="Times New Roman" w:hAnsi="Times New Roman" w:cs="Times New Roman"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BA59F4" w:rsidRPr="001341D4">
        <w:rPr>
          <w:rFonts w:ascii="Times New Roman" w:hAnsi="Times New Roman" w:cs="Times New Roman"/>
          <w:sz w:val="26"/>
          <w:szCs w:val="26"/>
        </w:rPr>
        <w:t>ниже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161409">
        <w:rPr>
          <w:rFonts w:ascii="Times New Roman" w:hAnsi="Times New Roman" w:cs="Times New Roman"/>
          <w:sz w:val="26"/>
          <w:szCs w:val="26"/>
        </w:rPr>
        <w:t>37805,4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 тыс. рублей (на </w:t>
      </w:r>
      <w:r w:rsidR="00161409">
        <w:rPr>
          <w:rFonts w:ascii="Times New Roman" w:hAnsi="Times New Roman" w:cs="Times New Roman"/>
          <w:sz w:val="26"/>
          <w:szCs w:val="26"/>
        </w:rPr>
        <w:t>7,5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%);</w:t>
      </w:r>
    </w:p>
    <w:p w:rsidR="00B53EAE" w:rsidRPr="001341D4" w:rsidRDefault="009D4AA7" w:rsidP="001F06CB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040293">
        <w:rPr>
          <w:rFonts w:ascii="Times New Roman" w:hAnsi="Times New Roman" w:cs="Times New Roman"/>
          <w:sz w:val="26"/>
          <w:szCs w:val="26"/>
        </w:rPr>
        <w:t>7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61409">
        <w:rPr>
          <w:rFonts w:ascii="Times New Roman" w:hAnsi="Times New Roman" w:cs="Times New Roman"/>
          <w:sz w:val="26"/>
          <w:szCs w:val="26"/>
        </w:rPr>
        <w:t>ниже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161409">
        <w:rPr>
          <w:rFonts w:ascii="Times New Roman" w:hAnsi="Times New Roman" w:cs="Times New Roman"/>
          <w:sz w:val="26"/>
          <w:szCs w:val="26"/>
        </w:rPr>
        <w:t xml:space="preserve">6628,2 </w:t>
      </w:r>
      <w:r w:rsidR="00A522FD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тыс. рублей (или на </w:t>
      </w:r>
      <w:r w:rsidR="00161409">
        <w:rPr>
          <w:rFonts w:ascii="Times New Roman" w:hAnsi="Times New Roman" w:cs="Times New Roman"/>
          <w:sz w:val="26"/>
          <w:szCs w:val="26"/>
        </w:rPr>
        <w:t>1,4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 %).</w:t>
      </w:r>
    </w:p>
    <w:p w:rsidR="00B53EAE" w:rsidRPr="001341D4" w:rsidRDefault="00B53EAE" w:rsidP="00B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Основ</w:t>
      </w:r>
      <w:r w:rsidR="00F718A5">
        <w:rPr>
          <w:rFonts w:ascii="Times New Roman" w:hAnsi="Times New Roman" w:cs="Times New Roman"/>
          <w:sz w:val="26"/>
          <w:szCs w:val="26"/>
        </w:rPr>
        <w:t xml:space="preserve">ными факторами, повлиявшими на </w:t>
      </w:r>
      <w:r w:rsidR="00161409">
        <w:rPr>
          <w:rFonts w:ascii="Times New Roman" w:hAnsi="Times New Roman" w:cs="Times New Roman"/>
          <w:sz w:val="26"/>
          <w:szCs w:val="26"/>
        </w:rPr>
        <w:t>снижение</w:t>
      </w:r>
      <w:r w:rsidRPr="001341D4">
        <w:rPr>
          <w:rFonts w:ascii="Times New Roman" w:hAnsi="Times New Roman" w:cs="Times New Roman"/>
          <w:sz w:val="26"/>
          <w:szCs w:val="26"/>
        </w:rPr>
        <w:t xml:space="preserve">  общего  объема</w:t>
      </w:r>
      <w:r w:rsidR="009D4AA7" w:rsidRPr="001341D4">
        <w:rPr>
          <w:rFonts w:ascii="Times New Roman" w:hAnsi="Times New Roman" w:cs="Times New Roman"/>
          <w:sz w:val="26"/>
          <w:szCs w:val="26"/>
        </w:rPr>
        <w:t xml:space="preserve"> расходов  бюджета </w:t>
      </w:r>
      <w:r w:rsidR="00F4136D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9D4AA7" w:rsidRPr="001341D4">
        <w:rPr>
          <w:rFonts w:ascii="Times New Roman" w:hAnsi="Times New Roman" w:cs="Times New Roman"/>
          <w:sz w:val="26"/>
          <w:szCs w:val="26"/>
        </w:rPr>
        <w:t xml:space="preserve"> в 202</w:t>
      </w:r>
      <w:r w:rsidR="00161409">
        <w:rPr>
          <w:rFonts w:ascii="Times New Roman" w:hAnsi="Times New Roman" w:cs="Times New Roman"/>
          <w:sz w:val="26"/>
          <w:szCs w:val="26"/>
        </w:rPr>
        <w:t>5</w:t>
      </w:r>
      <w:r w:rsidR="009D4AA7" w:rsidRPr="001341D4">
        <w:rPr>
          <w:rFonts w:ascii="Times New Roman" w:hAnsi="Times New Roman" w:cs="Times New Roman"/>
          <w:sz w:val="26"/>
          <w:szCs w:val="26"/>
        </w:rPr>
        <w:t xml:space="preserve"> году по   сравнению  с  202</w:t>
      </w:r>
      <w:r w:rsidR="00161409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 годом, </w:t>
      </w:r>
      <w:r w:rsidR="00161409" w:rsidRPr="004403D3">
        <w:rPr>
          <w:rFonts w:ascii="Times New Roman" w:hAnsi="Times New Roman" w:cs="Times New Roman"/>
          <w:sz w:val="26"/>
          <w:szCs w:val="26"/>
        </w:rPr>
        <w:t>является уменьшение объема безвозмездных поступлений в бюджет</w:t>
      </w:r>
      <w:r w:rsidR="00161409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161409" w:rsidRPr="004403D3">
        <w:rPr>
          <w:rFonts w:ascii="Times New Roman" w:hAnsi="Times New Roman" w:cs="Times New Roman"/>
          <w:sz w:val="26"/>
          <w:szCs w:val="26"/>
        </w:rPr>
        <w:t xml:space="preserve">, </w:t>
      </w:r>
      <w:r w:rsidR="00161409">
        <w:rPr>
          <w:rFonts w:ascii="Times New Roman" w:hAnsi="Times New Roman" w:cs="Times New Roman"/>
          <w:sz w:val="26"/>
          <w:szCs w:val="26"/>
        </w:rPr>
        <w:t>в том числе</w:t>
      </w:r>
      <w:r w:rsidR="00161409" w:rsidRPr="004403D3">
        <w:rPr>
          <w:rFonts w:ascii="Times New Roman" w:hAnsi="Times New Roman" w:cs="Times New Roman"/>
          <w:sz w:val="26"/>
          <w:szCs w:val="26"/>
        </w:rPr>
        <w:t xml:space="preserve"> из областного бюджета.</w:t>
      </w:r>
    </w:p>
    <w:p w:rsidR="00B53EAE" w:rsidRPr="001341D4" w:rsidRDefault="00B53EAE" w:rsidP="00B53E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Расходы бюджета </w:t>
      </w:r>
      <w:r w:rsidR="00F4136D" w:rsidRPr="001341D4">
        <w:rPr>
          <w:rFonts w:ascii="Times New Roman" w:hAnsi="Times New Roman" w:cs="Times New Roman"/>
          <w:sz w:val="26"/>
          <w:szCs w:val="26"/>
        </w:rPr>
        <w:t xml:space="preserve"> округа </w:t>
      </w:r>
      <w:r w:rsidRPr="001341D4">
        <w:rPr>
          <w:rFonts w:ascii="Times New Roman" w:hAnsi="Times New Roman" w:cs="Times New Roman"/>
          <w:sz w:val="26"/>
          <w:szCs w:val="26"/>
        </w:rPr>
        <w:t>сформированы с учетом положений Указов Президента Российской Федерации, направленных на решение неотложных проблем экономического и социального развития страны.</w:t>
      </w:r>
    </w:p>
    <w:p w:rsidR="00B53EAE" w:rsidRPr="001341D4" w:rsidRDefault="00B53EAE" w:rsidP="0083103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Формирование расходов бюджета </w:t>
      </w:r>
      <w:r w:rsidR="00F4136D" w:rsidRPr="001341D4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341D4">
        <w:rPr>
          <w:rFonts w:ascii="Times New Roman" w:hAnsi="Times New Roman" w:cs="Times New Roman"/>
          <w:sz w:val="26"/>
          <w:szCs w:val="26"/>
        </w:rPr>
        <w:t xml:space="preserve">осуществлялось с учетом необходимости обеспечения расходных обязательств муниципального </w:t>
      </w:r>
      <w:r w:rsidR="00F4136D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, </w:t>
      </w:r>
      <w:r w:rsidRPr="001341D4">
        <w:rPr>
          <w:rFonts w:ascii="Times New Roman" w:hAnsi="Times New Roman" w:cs="Times New Roman"/>
          <w:sz w:val="26"/>
          <w:szCs w:val="26"/>
        </w:rPr>
        <w:lastRenderedPageBreak/>
        <w:t>обусловленных действующим законодательством. При формировании расходной части бюджета учитывались следующие приоритеты:</w:t>
      </w:r>
    </w:p>
    <w:p w:rsidR="00B53EAE" w:rsidRPr="001341D4" w:rsidRDefault="00B53EAE" w:rsidP="001F06CB">
      <w:pPr>
        <w:pStyle w:val="a9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реализация указов Президента Российской Федерации и поручений Губернатора Вологодской области;</w:t>
      </w:r>
    </w:p>
    <w:p w:rsidR="00B53EAE" w:rsidRPr="001341D4" w:rsidRDefault="00F4136D" w:rsidP="001F06C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первоочередное обеспечение мер социальной поддержки, публичных нормативных обязательств и других социальных выплат отдельным категориям граждан</w:t>
      </w:r>
      <w:r w:rsidR="00B53EAE" w:rsidRPr="001341D4">
        <w:rPr>
          <w:rFonts w:ascii="Times New Roman" w:hAnsi="Times New Roman" w:cs="Times New Roman"/>
          <w:sz w:val="26"/>
          <w:szCs w:val="26"/>
        </w:rPr>
        <w:t>;</w:t>
      </w:r>
    </w:p>
    <w:p w:rsidR="00B53EAE" w:rsidRPr="001341D4" w:rsidRDefault="00B53EAE" w:rsidP="001F06C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обеспечение</w:t>
      </w:r>
      <w:r w:rsidR="007414BE" w:rsidRPr="001341D4">
        <w:rPr>
          <w:rFonts w:ascii="Times New Roman" w:hAnsi="Times New Roman" w:cs="Times New Roman"/>
          <w:sz w:val="26"/>
          <w:szCs w:val="26"/>
        </w:rPr>
        <w:t>м</w:t>
      </w:r>
      <w:r w:rsidRPr="001341D4">
        <w:rPr>
          <w:rFonts w:ascii="Times New Roman" w:hAnsi="Times New Roman" w:cs="Times New Roman"/>
          <w:sz w:val="26"/>
          <w:szCs w:val="26"/>
        </w:rPr>
        <w:t xml:space="preserve"> реализации принятых муниципальных программ </w:t>
      </w:r>
      <w:r w:rsidR="007F2402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>;</w:t>
      </w:r>
    </w:p>
    <w:p w:rsidR="007F2402" w:rsidRPr="001341D4" w:rsidRDefault="007F2402" w:rsidP="007F2402">
      <w:pPr>
        <w:spacing w:before="120" w:after="12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статьи 184.1 Бюджетного кодекса РФ</w:t>
      </w:r>
      <w:r w:rsidR="007414BE" w:rsidRPr="001341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общий объем условно утверждаемых расходов в 202</w:t>
      </w:r>
      <w:r w:rsidR="00566EC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году предусмотрен в объеме 2,5 %, в 202</w:t>
      </w:r>
      <w:r w:rsidR="00566ECF">
        <w:rPr>
          <w:rFonts w:ascii="Times New Roman" w:eastAsia="Times New Roman" w:hAnsi="Times New Roman" w:cs="Times New Roman"/>
          <w:sz w:val="26"/>
          <w:szCs w:val="26"/>
        </w:rPr>
        <w:t>7</w:t>
      </w:r>
      <w:r w:rsidR="00D13EC6">
        <w:rPr>
          <w:rFonts w:ascii="Times New Roman" w:eastAsia="Times New Roman" w:hAnsi="Times New Roman" w:cs="Times New Roman"/>
          <w:sz w:val="26"/>
          <w:szCs w:val="26"/>
        </w:rPr>
        <w:t xml:space="preserve"> году в объеме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>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2A72ED" w:rsidRPr="001341D4" w:rsidRDefault="00B53EAE" w:rsidP="001341D4">
      <w:pPr>
        <w:spacing w:before="120" w:after="12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b/>
          <w:sz w:val="26"/>
          <w:szCs w:val="26"/>
        </w:rPr>
        <w:t>Основные подходы к формированию расходной</w:t>
      </w:r>
      <w:r w:rsidR="007F0EA6"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части бюджета</w:t>
      </w:r>
      <w:r w:rsidR="007F2402"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 </w:t>
      </w:r>
      <w:r w:rsidR="007F0EA6" w:rsidRPr="001341D4">
        <w:rPr>
          <w:rFonts w:ascii="Times New Roman" w:eastAsia="Times New Roman" w:hAnsi="Times New Roman" w:cs="Times New Roman"/>
          <w:b/>
          <w:sz w:val="26"/>
          <w:szCs w:val="26"/>
        </w:rPr>
        <w:t>на 202</w:t>
      </w:r>
      <w:r w:rsidR="00566ECF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7F0EA6" w:rsidRPr="001341D4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566ECF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:rsidR="00B53EAE" w:rsidRPr="001341D4" w:rsidRDefault="00B53EAE" w:rsidP="00165C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>Общий объем ра</w:t>
      </w:r>
      <w:r w:rsidR="007F0EA6" w:rsidRPr="001341D4">
        <w:rPr>
          <w:rFonts w:ascii="Times New Roman" w:eastAsia="Times New Roman" w:hAnsi="Times New Roman" w:cs="Times New Roman"/>
          <w:sz w:val="26"/>
          <w:szCs w:val="26"/>
        </w:rPr>
        <w:t>сходов бюджета</w:t>
      </w:r>
      <w:r w:rsidR="007F2402" w:rsidRPr="001341D4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  <w:r w:rsidR="007F0EA6" w:rsidRPr="001341D4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566EC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 за счет собственных доходных источников сформирован в размере </w:t>
      </w:r>
      <w:r w:rsidR="00566ECF">
        <w:rPr>
          <w:rFonts w:ascii="Times New Roman" w:eastAsia="Times New Roman" w:hAnsi="Times New Roman" w:cs="Times New Roman"/>
          <w:sz w:val="26"/>
          <w:szCs w:val="26"/>
        </w:rPr>
        <w:t>293751,7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 w:rsidR="00313993" w:rsidRPr="001341D4">
        <w:rPr>
          <w:rFonts w:ascii="Times New Roman" w:eastAsia="Times New Roman" w:hAnsi="Times New Roman" w:cs="Times New Roman"/>
          <w:sz w:val="26"/>
          <w:szCs w:val="26"/>
        </w:rPr>
        <w:t xml:space="preserve">ыс. рублей, </w:t>
      </w:r>
      <w:r w:rsidR="00F718A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65C87">
        <w:rPr>
          <w:rFonts w:ascii="Times New Roman" w:eastAsia="Times New Roman" w:hAnsi="Times New Roman" w:cs="Times New Roman"/>
          <w:sz w:val="26"/>
          <w:szCs w:val="26"/>
        </w:rPr>
        <w:t>о снижением</w:t>
      </w:r>
      <w:r w:rsidR="00313993" w:rsidRPr="00134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EA6" w:rsidRPr="001341D4">
        <w:rPr>
          <w:rFonts w:ascii="Times New Roman" w:eastAsia="Times New Roman" w:hAnsi="Times New Roman" w:cs="Times New Roman"/>
          <w:sz w:val="26"/>
          <w:szCs w:val="26"/>
        </w:rPr>
        <w:t>к  202</w:t>
      </w:r>
      <w:r w:rsidR="00566EC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году  на </w:t>
      </w:r>
      <w:r w:rsidR="00186B4E">
        <w:rPr>
          <w:rFonts w:ascii="Times New Roman" w:eastAsia="Times New Roman" w:hAnsi="Times New Roman" w:cs="Times New Roman"/>
          <w:sz w:val="26"/>
          <w:szCs w:val="26"/>
        </w:rPr>
        <w:t>57</w:t>
      </w:r>
      <w:r w:rsidR="00165C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6B4E">
        <w:rPr>
          <w:rFonts w:ascii="Times New Roman" w:eastAsia="Times New Roman" w:hAnsi="Times New Roman" w:cs="Times New Roman"/>
          <w:sz w:val="26"/>
          <w:szCs w:val="26"/>
        </w:rPr>
        <w:t>316,1</w:t>
      </w:r>
      <w:r w:rsidR="00BD4D48" w:rsidRPr="00134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тыс. рублей или на </w:t>
      </w:r>
      <w:r w:rsidR="00186B4E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%.</w:t>
      </w:r>
    </w:p>
    <w:p w:rsidR="00B53EAE" w:rsidRPr="001341D4" w:rsidRDefault="00B53EAE" w:rsidP="00D13E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Расходы Дорожного фонда </w:t>
      </w:r>
      <w:r w:rsidR="00FF5E86" w:rsidRPr="001341D4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сформированы в сумме </w:t>
      </w:r>
      <w:r w:rsidR="00186B4E">
        <w:rPr>
          <w:rFonts w:ascii="Times New Roman" w:eastAsia="Times New Roman" w:hAnsi="Times New Roman" w:cs="Times New Roman"/>
          <w:sz w:val="26"/>
          <w:szCs w:val="26"/>
        </w:rPr>
        <w:t>10 573,1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тыс</w:t>
      </w:r>
      <w:r w:rsidR="007F0EA6" w:rsidRPr="001341D4">
        <w:rPr>
          <w:rFonts w:ascii="Times New Roman" w:eastAsia="Times New Roman" w:hAnsi="Times New Roman" w:cs="Times New Roman"/>
          <w:sz w:val="26"/>
          <w:szCs w:val="26"/>
        </w:rPr>
        <w:t xml:space="preserve">. рублей, что </w:t>
      </w:r>
      <w:r w:rsidR="00186B4E">
        <w:rPr>
          <w:rFonts w:ascii="Times New Roman" w:eastAsia="Times New Roman" w:hAnsi="Times New Roman" w:cs="Times New Roman"/>
          <w:sz w:val="26"/>
          <w:szCs w:val="26"/>
        </w:rPr>
        <w:t>ниже</w:t>
      </w:r>
      <w:r w:rsidR="007F0EA6" w:rsidRPr="001341D4">
        <w:rPr>
          <w:rFonts w:ascii="Times New Roman" w:eastAsia="Times New Roman" w:hAnsi="Times New Roman" w:cs="Times New Roman"/>
          <w:sz w:val="26"/>
          <w:szCs w:val="26"/>
        </w:rPr>
        <w:t xml:space="preserve"> уровня 202</w:t>
      </w:r>
      <w:r w:rsidR="00186B4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года на </w:t>
      </w:r>
      <w:r w:rsidR="00E47A50">
        <w:rPr>
          <w:rFonts w:ascii="Times New Roman" w:eastAsia="Times New Roman" w:hAnsi="Times New Roman" w:cs="Times New Roman"/>
          <w:sz w:val="26"/>
          <w:szCs w:val="26"/>
        </w:rPr>
        <w:t>209 788,9</w:t>
      </w:r>
      <w:r w:rsidR="00165C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>тыс. рублей</w:t>
      </w:r>
      <w:r w:rsidR="00165C8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47A50" w:rsidRPr="004403D3">
        <w:rPr>
          <w:rFonts w:ascii="Times New Roman" w:eastAsia="Times New Roman" w:hAnsi="Times New Roman" w:cs="Times New Roman"/>
          <w:sz w:val="26"/>
          <w:szCs w:val="26"/>
        </w:rPr>
        <w:t>Значительное ум</w:t>
      </w:r>
      <w:r w:rsidR="00D13EC6">
        <w:rPr>
          <w:rFonts w:ascii="Times New Roman" w:eastAsia="Times New Roman" w:hAnsi="Times New Roman" w:cs="Times New Roman"/>
          <w:sz w:val="26"/>
          <w:szCs w:val="26"/>
        </w:rPr>
        <w:t xml:space="preserve">еньшение объема дорожного фонда </w:t>
      </w:r>
      <w:r w:rsidR="00E47A50" w:rsidRPr="004403D3">
        <w:rPr>
          <w:rFonts w:ascii="Times New Roman" w:eastAsia="Times New Roman" w:hAnsi="Times New Roman" w:cs="Times New Roman"/>
          <w:sz w:val="26"/>
          <w:szCs w:val="26"/>
        </w:rPr>
        <w:t xml:space="preserve">обусловлено уменьшением объема субсидии, предоставленной </w:t>
      </w:r>
      <w:r w:rsidR="00E47A50">
        <w:rPr>
          <w:rFonts w:ascii="Times New Roman" w:eastAsia="Times New Roman" w:hAnsi="Times New Roman" w:cs="Times New Roman"/>
          <w:sz w:val="26"/>
          <w:szCs w:val="26"/>
        </w:rPr>
        <w:t>округу</w:t>
      </w:r>
      <w:r w:rsidR="00E47A50" w:rsidRPr="004403D3">
        <w:rPr>
          <w:rFonts w:ascii="Times New Roman" w:eastAsia="Times New Roman" w:hAnsi="Times New Roman" w:cs="Times New Roman"/>
          <w:sz w:val="26"/>
          <w:szCs w:val="26"/>
        </w:rPr>
        <w:t xml:space="preserve"> из Доро</w:t>
      </w:r>
      <w:r w:rsidR="00E47A50">
        <w:rPr>
          <w:rFonts w:ascii="Times New Roman" w:eastAsia="Times New Roman" w:hAnsi="Times New Roman" w:cs="Times New Roman"/>
          <w:sz w:val="26"/>
          <w:szCs w:val="26"/>
        </w:rPr>
        <w:t>жного фонда Вологодской области</w:t>
      </w:r>
      <w:r w:rsidR="00165C87">
        <w:rPr>
          <w:rFonts w:ascii="Times New Roman" w:eastAsia="Times New Roman" w:hAnsi="Times New Roman" w:cs="Times New Roman"/>
          <w:sz w:val="26"/>
          <w:szCs w:val="26"/>
        </w:rPr>
        <w:t xml:space="preserve"> на ремонты дорог и асфальтирование улиц </w:t>
      </w:r>
      <w:r w:rsidR="00D13EC6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165C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1620" w:rsidRPr="001341D4" w:rsidRDefault="00B53EAE" w:rsidP="00B016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 w:themeFill="background1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Определение размеров расходов на органы местного самоуправления осуществлялось в соответствии со структурой, утвержденной решением Представительного Собрания </w:t>
      </w:r>
      <w:r w:rsidR="00FF5E86" w:rsidRPr="001341D4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FF5E86" w:rsidRPr="001341D4">
        <w:rPr>
          <w:rFonts w:ascii="Times New Roman" w:hAnsi="Times New Roman" w:cs="Times New Roman"/>
          <w:sz w:val="26"/>
          <w:szCs w:val="26"/>
        </w:rPr>
        <w:t>25.10.2022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г. № </w:t>
      </w:r>
      <w:r w:rsidR="00FF5E86" w:rsidRPr="001341D4">
        <w:rPr>
          <w:rFonts w:ascii="Times New Roman" w:hAnsi="Times New Roman" w:cs="Times New Roman"/>
          <w:sz w:val="26"/>
          <w:szCs w:val="26"/>
        </w:rPr>
        <w:t>17</w:t>
      </w:r>
      <w:r w:rsidRPr="001341D4">
        <w:rPr>
          <w:rFonts w:ascii="Times New Roman" w:hAnsi="Times New Roman" w:cs="Times New Roman"/>
          <w:sz w:val="26"/>
          <w:szCs w:val="26"/>
        </w:rPr>
        <w:t xml:space="preserve"> «О</w:t>
      </w:r>
      <w:r w:rsidR="00FF5E86" w:rsidRPr="001341D4">
        <w:rPr>
          <w:rFonts w:ascii="Times New Roman" w:hAnsi="Times New Roman" w:cs="Times New Roman"/>
          <w:sz w:val="26"/>
          <w:szCs w:val="26"/>
        </w:rPr>
        <w:t>б утверждении штатов и численности работников администрации Усть-Кубинского муниципального 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».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Планирование расходов на фонд оплаты труда аппарата управления осуществлено в соответствии с решением </w:t>
      </w:r>
      <w:r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Представительного Собрания </w:t>
      </w:r>
      <w:r w:rsidR="00B01620"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округа</w:t>
      </w:r>
      <w:r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от </w:t>
      </w:r>
      <w:r w:rsidR="00B01620"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20.12.2022</w:t>
      </w:r>
      <w:r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года № </w:t>
      </w:r>
      <w:r w:rsidR="00B01620"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110</w:t>
      </w:r>
      <w:r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«</w:t>
      </w:r>
      <w:r w:rsidR="00B01620" w:rsidRPr="001341D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Об оплате труда в органах местного самоуправления Усть-Кубинского муниципального округа»</w:t>
      </w:r>
    </w:p>
    <w:p w:rsidR="00B53EAE" w:rsidRPr="001341D4" w:rsidRDefault="00B53EAE" w:rsidP="00FF5E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3EAE" w:rsidRPr="001341D4" w:rsidRDefault="00B53EAE" w:rsidP="00B53EAE">
      <w:pPr>
        <w:pStyle w:val="NormalANX"/>
        <w:spacing w:before="120" w:after="120" w:line="240" w:lineRule="auto"/>
        <w:ind w:left="851" w:right="851" w:firstLine="0"/>
        <w:jc w:val="center"/>
        <w:rPr>
          <w:b/>
          <w:sz w:val="26"/>
          <w:szCs w:val="26"/>
          <w:lang w:val="ru-RU"/>
        </w:rPr>
      </w:pPr>
      <w:r w:rsidRPr="001341D4">
        <w:rPr>
          <w:b/>
          <w:sz w:val="26"/>
          <w:szCs w:val="26"/>
          <w:lang w:val="ru-RU"/>
        </w:rPr>
        <w:t xml:space="preserve">Программная структура расходов бюджета </w:t>
      </w:r>
      <w:r w:rsidR="00FF5E86" w:rsidRPr="001341D4">
        <w:rPr>
          <w:b/>
          <w:sz w:val="26"/>
          <w:szCs w:val="26"/>
          <w:lang w:val="ru-RU"/>
        </w:rPr>
        <w:t xml:space="preserve">округа </w:t>
      </w:r>
      <w:r w:rsidRPr="001341D4">
        <w:rPr>
          <w:b/>
          <w:sz w:val="26"/>
          <w:szCs w:val="26"/>
          <w:lang w:val="ru-RU"/>
        </w:rPr>
        <w:t>на 202</w:t>
      </w:r>
      <w:r w:rsidR="00D13EC6">
        <w:rPr>
          <w:b/>
          <w:sz w:val="26"/>
          <w:szCs w:val="26"/>
          <w:lang w:val="ru-RU"/>
        </w:rPr>
        <w:t>5</w:t>
      </w:r>
      <w:r w:rsidR="00FF5E86" w:rsidRPr="001341D4">
        <w:rPr>
          <w:b/>
          <w:sz w:val="26"/>
          <w:szCs w:val="26"/>
          <w:lang w:val="ru-RU"/>
        </w:rPr>
        <w:t xml:space="preserve"> </w:t>
      </w:r>
      <w:r w:rsidRPr="001341D4">
        <w:rPr>
          <w:b/>
          <w:sz w:val="26"/>
          <w:szCs w:val="26"/>
          <w:lang w:val="ru-RU"/>
        </w:rPr>
        <w:t>год и плановый период 202</w:t>
      </w:r>
      <w:r w:rsidR="00D13EC6">
        <w:rPr>
          <w:b/>
          <w:sz w:val="26"/>
          <w:szCs w:val="26"/>
          <w:lang w:val="ru-RU"/>
        </w:rPr>
        <w:t>6</w:t>
      </w:r>
      <w:r w:rsidRPr="001341D4">
        <w:rPr>
          <w:b/>
          <w:sz w:val="26"/>
          <w:szCs w:val="26"/>
          <w:lang w:val="ru-RU"/>
        </w:rPr>
        <w:t xml:space="preserve"> и 202</w:t>
      </w:r>
      <w:r w:rsidR="00D13EC6">
        <w:rPr>
          <w:b/>
          <w:sz w:val="26"/>
          <w:szCs w:val="26"/>
          <w:lang w:val="ru-RU"/>
        </w:rPr>
        <w:t>7</w:t>
      </w:r>
      <w:r w:rsidRPr="001341D4">
        <w:rPr>
          <w:b/>
          <w:sz w:val="26"/>
          <w:szCs w:val="26"/>
          <w:lang w:val="ru-RU"/>
        </w:rPr>
        <w:t xml:space="preserve"> годов</w:t>
      </w:r>
    </w:p>
    <w:p w:rsidR="00B53EAE" w:rsidRPr="001341D4" w:rsidRDefault="007F0EA6" w:rsidP="00B53E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Проект бюджета </w:t>
      </w:r>
      <w:r w:rsidR="00FF5E86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282F68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82F68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и 202</w:t>
      </w:r>
      <w:r w:rsidR="00282F68">
        <w:rPr>
          <w:rFonts w:ascii="Times New Roman" w:hAnsi="Times New Roman" w:cs="Times New Roman"/>
          <w:sz w:val="26"/>
          <w:szCs w:val="26"/>
        </w:rPr>
        <w:t>7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годов сформирован в программной структуре расходов на основе </w:t>
      </w:r>
      <w:r w:rsidR="00282F68">
        <w:rPr>
          <w:rFonts w:ascii="Times New Roman" w:hAnsi="Times New Roman" w:cs="Times New Roman"/>
          <w:sz w:val="26"/>
          <w:szCs w:val="26"/>
        </w:rPr>
        <w:t xml:space="preserve">10 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утвержденных </w:t>
      </w:r>
      <w:r w:rsidR="00B53EAE" w:rsidRPr="001341D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администрацией </w:t>
      </w:r>
      <w:r w:rsidR="00DC6BA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округа</w:t>
      </w:r>
      <w:r w:rsidR="00B53EAE" w:rsidRPr="001341D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муниципальных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программ Усть-Кубинского </w:t>
      </w:r>
      <w:r w:rsidR="00FF5E86" w:rsidRPr="001341D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40293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(далее – муниципальные программы). </w:t>
      </w:r>
      <w:r w:rsidR="00282F68" w:rsidRPr="00282F68">
        <w:rPr>
          <w:rFonts w:ascii="Times New Roman" w:hAnsi="Times New Roman"/>
          <w:sz w:val="26"/>
          <w:szCs w:val="26"/>
        </w:rPr>
        <w:t xml:space="preserve">В </w:t>
      </w:r>
      <w:r w:rsidR="00282F68">
        <w:rPr>
          <w:rFonts w:ascii="Times New Roman" w:hAnsi="Times New Roman"/>
          <w:sz w:val="26"/>
          <w:szCs w:val="26"/>
        </w:rPr>
        <w:t>проекте бюджета</w:t>
      </w:r>
      <w:r w:rsidR="00282F68" w:rsidRPr="00282F68">
        <w:rPr>
          <w:rFonts w:ascii="Times New Roman" w:hAnsi="Times New Roman"/>
          <w:sz w:val="26"/>
          <w:szCs w:val="26"/>
        </w:rPr>
        <w:t xml:space="preserve"> обеспечен переход на новую систему управления </w:t>
      </w:r>
      <w:r w:rsidR="00282F68">
        <w:rPr>
          <w:rFonts w:ascii="Times New Roman" w:hAnsi="Times New Roman"/>
          <w:sz w:val="26"/>
          <w:szCs w:val="26"/>
        </w:rPr>
        <w:t>муниципальными</w:t>
      </w:r>
      <w:r w:rsidR="00282F68" w:rsidRPr="00282F68">
        <w:rPr>
          <w:rFonts w:ascii="Times New Roman" w:hAnsi="Times New Roman"/>
          <w:sz w:val="26"/>
          <w:szCs w:val="26"/>
        </w:rPr>
        <w:t xml:space="preserve"> программами, предусматривающую перевод на единые проектные принципы управления, совершенствование механизма </w:t>
      </w:r>
      <w:proofErr w:type="spellStart"/>
      <w:r w:rsidR="00282F68" w:rsidRPr="00282F68">
        <w:rPr>
          <w:rFonts w:ascii="Times New Roman" w:hAnsi="Times New Roman"/>
          <w:sz w:val="26"/>
          <w:szCs w:val="26"/>
        </w:rPr>
        <w:t>целеполагания</w:t>
      </w:r>
      <w:proofErr w:type="spellEnd"/>
      <w:r w:rsidR="00282F68" w:rsidRPr="00282F68">
        <w:rPr>
          <w:rFonts w:ascii="Times New Roman" w:hAnsi="Times New Roman"/>
          <w:sz w:val="26"/>
          <w:szCs w:val="26"/>
        </w:rPr>
        <w:t xml:space="preserve"> с ориентацией на достижение национальных целей развития</w:t>
      </w:r>
      <w:r w:rsidR="00282F68" w:rsidRPr="001077B3">
        <w:rPr>
          <w:rFonts w:ascii="Times New Roman" w:hAnsi="Times New Roman"/>
          <w:sz w:val="28"/>
          <w:szCs w:val="28"/>
        </w:rPr>
        <w:t>.</w:t>
      </w:r>
    </w:p>
    <w:p w:rsidR="00B53EAE" w:rsidRPr="001341D4" w:rsidRDefault="00040293" w:rsidP="00B53E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Расходы бюджета </w:t>
      </w:r>
      <w:r w:rsidR="00FF5E86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B53EAE" w:rsidRPr="001341D4">
        <w:rPr>
          <w:rFonts w:ascii="Times New Roman" w:hAnsi="Times New Roman" w:cs="Times New Roman"/>
          <w:sz w:val="26"/>
          <w:szCs w:val="26"/>
        </w:rPr>
        <w:t>, запланированные в программном формате составят</w:t>
      </w:r>
      <w:proofErr w:type="gramEnd"/>
      <w:r w:rsidR="00B53EAE" w:rsidRPr="001341D4">
        <w:rPr>
          <w:rFonts w:ascii="Times New Roman" w:hAnsi="Times New Roman" w:cs="Times New Roman"/>
          <w:sz w:val="26"/>
          <w:szCs w:val="26"/>
        </w:rPr>
        <w:t>:</w:t>
      </w:r>
    </w:p>
    <w:p w:rsidR="00B53EAE" w:rsidRPr="001341D4" w:rsidRDefault="007F0EA6" w:rsidP="001F06CB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282F68">
        <w:rPr>
          <w:rFonts w:ascii="Times New Roman" w:hAnsi="Times New Roman" w:cs="Times New Roman"/>
          <w:sz w:val="26"/>
          <w:szCs w:val="26"/>
        </w:rPr>
        <w:t>5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282F68">
        <w:rPr>
          <w:rFonts w:ascii="Times New Roman" w:hAnsi="Times New Roman" w:cs="Times New Roman"/>
          <w:sz w:val="26"/>
          <w:szCs w:val="26"/>
        </w:rPr>
        <w:t>501 573,6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53EAE" w:rsidRPr="001341D4" w:rsidRDefault="007F0EA6" w:rsidP="001F06CB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lastRenderedPageBreak/>
        <w:t>на 202</w:t>
      </w:r>
      <w:r w:rsidR="00282F68">
        <w:rPr>
          <w:rFonts w:ascii="Times New Roman" w:hAnsi="Times New Roman" w:cs="Times New Roman"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282F68">
        <w:rPr>
          <w:rFonts w:ascii="Times New Roman" w:hAnsi="Times New Roman" w:cs="Times New Roman"/>
          <w:sz w:val="26"/>
          <w:szCs w:val="26"/>
        </w:rPr>
        <w:t>456 342,4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53EAE" w:rsidRPr="001341D4" w:rsidRDefault="007F0EA6" w:rsidP="001F06CB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282F68">
        <w:rPr>
          <w:rFonts w:ascii="Times New Roman" w:hAnsi="Times New Roman" w:cs="Times New Roman"/>
          <w:sz w:val="26"/>
          <w:szCs w:val="26"/>
        </w:rPr>
        <w:t>7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282F68">
        <w:rPr>
          <w:rFonts w:ascii="Times New Roman" w:hAnsi="Times New Roman" w:cs="Times New Roman"/>
          <w:sz w:val="26"/>
          <w:szCs w:val="26"/>
        </w:rPr>
        <w:t>441 730,3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B53EAE" w:rsidRPr="001341D4" w:rsidRDefault="00B53EAE" w:rsidP="00B5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Удельный вес программных расходов бюджета в общем объеме расходов составит:</w:t>
      </w:r>
    </w:p>
    <w:p w:rsidR="00B53EAE" w:rsidRPr="001341D4" w:rsidRDefault="007F0EA6" w:rsidP="001F06CB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</w:t>
      </w:r>
      <w:r w:rsidR="00282F68">
        <w:rPr>
          <w:rFonts w:ascii="Times New Roman" w:hAnsi="Times New Roman" w:cs="Times New Roman"/>
          <w:sz w:val="26"/>
          <w:szCs w:val="26"/>
        </w:rPr>
        <w:t>25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85490" w:rsidRPr="001341D4">
        <w:rPr>
          <w:rFonts w:ascii="Times New Roman" w:hAnsi="Times New Roman" w:cs="Times New Roman"/>
          <w:sz w:val="26"/>
          <w:szCs w:val="26"/>
        </w:rPr>
        <w:t>99,9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B53EAE" w:rsidRPr="001341D4" w:rsidRDefault="007F0EA6" w:rsidP="001F06CB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282F68">
        <w:rPr>
          <w:rFonts w:ascii="Times New Roman" w:hAnsi="Times New Roman" w:cs="Times New Roman"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B6D00" w:rsidRPr="001341D4">
        <w:rPr>
          <w:rFonts w:ascii="Times New Roman" w:hAnsi="Times New Roman" w:cs="Times New Roman"/>
          <w:sz w:val="26"/>
          <w:szCs w:val="26"/>
        </w:rPr>
        <w:t>99,</w:t>
      </w:r>
      <w:r w:rsidR="00FF5E86" w:rsidRPr="001341D4">
        <w:rPr>
          <w:rFonts w:ascii="Times New Roman" w:hAnsi="Times New Roman" w:cs="Times New Roman"/>
          <w:sz w:val="26"/>
          <w:szCs w:val="26"/>
        </w:rPr>
        <w:t>9</w:t>
      </w:r>
      <w:r w:rsidR="007B6D00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B53EAE" w:rsidRPr="001341D4">
        <w:rPr>
          <w:rFonts w:ascii="Times New Roman" w:hAnsi="Times New Roman" w:cs="Times New Roman"/>
          <w:sz w:val="26"/>
          <w:szCs w:val="26"/>
        </w:rPr>
        <w:t>% (без учета условно утверждаемых расходов);</w:t>
      </w:r>
    </w:p>
    <w:p w:rsidR="00B53EAE" w:rsidRDefault="007F0EA6" w:rsidP="001F06CB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282F68">
        <w:rPr>
          <w:rFonts w:ascii="Times New Roman" w:hAnsi="Times New Roman" w:cs="Times New Roman"/>
          <w:sz w:val="26"/>
          <w:szCs w:val="26"/>
        </w:rPr>
        <w:t>7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B6D00" w:rsidRPr="001341D4">
        <w:rPr>
          <w:rFonts w:ascii="Times New Roman" w:hAnsi="Times New Roman" w:cs="Times New Roman"/>
          <w:sz w:val="26"/>
          <w:szCs w:val="26"/>
        </w:rPr>
        <w:t>99,</w:t>
      </w:r>
      <w:r w:rsidR="00F74553" w:rsidRPr="001341D4">
        <w:rPr>
          <w:rFonts w:ascii="Times New Roman" w:hAnsi="Times New Roman" w:cs="Times New Roman"/>
          <w:sz w:val="26"/>
          <w:szCs w:val="26"/>
        </w:rPr>
        <w:t>9</w:t>
      </w:r>
      <w:r w:rsidR="00B53EAE" w:rsidRPr="001341D4">
        <w:rPr>
          <w:rFonts w:ascii="Times New Roman" w:hAnsi="Times New Roman" w:cs="Times New Roman"/>
          <w:sz w:val="26"/>
          <w:szCs w:val="26"/>
        </w:rPr>
        <w:t xml:space="preserve"> % (без учета условно утверждаемых расходов).</w:t>
      </w:r>
    </w:p>
    <w:p w:rsidR="00282F68" w:rsidRPr="00282F68" w:rsidRDefault="00282F68" w:rsidP="00282F68">
      <w:pPr>
        <w:pStyle w:val="a9"/>
        <w:spacing w:after="0" w:line="240" w:lineRule="auto"/>
        <w:rPr>
          <w:rFonts w:ascii="Times New Roman" w:hAnsi="Times New Roman"/>
          <w:sz w:val="26"/>
          <w:szCs w:val="26"/>
        </w:rPr>
      </w:pPr>
      <w:r w:rsidRPr="00282F68">
        <w:rPr>
          <w:rFonts w:ascii="Times New Roman" w:hAnsi="Times New Roman"/>
          <w:sz w:val="26"/>
          <w:szCs w:val="26"/>
        </w:rPr>
        <w:t>С 2025 года:</w:t>
      </w:r>
    </w:p>
    <w:p w:rsidR="00282F68" w:rsidRDefault="00282F68" w:rsidP="0028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282F68">
        <w:rPr>
          <w:rFonts w:ascii="Times New Roman" w:hAnsi="Times New Roman"/>
          <w:sz w:val="26"/>
          <w:szCs w:val="26"/>
        </w:rPr>
        <w:t xml:space="preserve">реализация мероприятий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"Формирование современной городской среды</w:t>
      </w:r>
      <w:r w:rsidR="00CC4CF9">
        <w:rPr>
          <w:rFonts w:ascii="Times New Roman" w:hAnsi="Times New Roman"/>
          <w:sz w:val="26"/>
          <w:szCs w:val="26"/>
        </w:rPr>
        <w:t xml:space="preserve"> на территории Усть-Кубинского муниципального округа на 2023-2027 годы</w:t>
      </w:r>
      <w:r w:rsidRPr="00282F68">
        <w:rPr>
          <w:rFonts w:ascii="Times New Roman" w:hAnsi="Times New Roman"/>
          <w:sz w:val="26"/>
          <w:szCs w:val="26"/>
        </w:rPr>
        <w:t xml:space="preserve">" будет осуществляться в рамках </w:t>
      </w:r>
      <w:r w:rsidR="00CC4CF9"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</w:t>
      </w:r>
      <w:r w:rsidR="00CC4CF9" w:rsidRPr="00CC4CF9">
        <w:rPr>
          <w:rFonts w:ascii="Times New Roman" w:hAnsi="Times New Roman"/>
          <w:sz w:val="26"/>
          <w:szCs w:val="26"/>
        </w:rPr>
        <w:t>Обеспечение населения  Усть-Кубинского муниципального округа доступным жильем и создание б</w:t>
      </w:r>
      <w:r w:rsidR="00CC4CF9">
        <w:rPr>
          <w:rFonts w:ascii="Times New Roman" w:hAnsi="Times New Roman"/>
          <w:sz w:val="26"/>
          <w:szCs w:val="26"/>
        </w:rPr>
        <w:t>лагоприятных условий проживания</w:t>
      </w:r>
      <w:r w:rsidRPr="00282F68">
        <w:rPr>
          <w:rFonts w:ascii="Times New Roman" w:hAnsi="Times New Roman"/>
          <w:sz w:val="26"/>
          <w:szCs w:val="26"/>
        </w:rPr>
        <w:t>";</w:t>
      </w:r>
    </w:p>
    <w:p w:rsidR="00CC4CF9" w:rsidRDefault="00CC4CF9" w:rsidP="0028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282F68">
        <w:rPr>
          <w:rFonts w:ascii="Times New Roman" w:hAnsi="Times New Roman"/>
          <w:sz w:val="26"/>
          <w:szCs w:val="26"/>
        </w:rPr>
        <w:t xml:space="preserve">реализация мероприятий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</w:t>
      </w:r>
      <w:r>
        <w:rPr>
          <w:rFonts w:ascii="Times New Roman" w:hAnsi="Times New Roman"/>
          <w:sz w:val="26"/>
          <w:szCs w:val="26"/>
        </w:rPr>
        <w:t>Развитие туризма на территории Усть-Кубинского муниципального округа на 2023-2027 годы</w:t>
      </w:r>
      <w:r w:rsidRPr="00282F68">
        <w:rPr>
          <w:rFonts w:ascii="Times New Roman" w:hAnsi="Times New Roman"/>
          <w:sz w:val="26"/>
          <w:szCs w:val="26"/>
        </w:rPr>
        <w:t xml:space="preserve">" будет осуществляться в рамках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</w:t>
      </w:r>
      <w:r w:rsidRPr="00CC4CF9">
        <w:rPr>
          <w:rFonts w:ascii="Times New Roman" w:hAnsi="Times New Roman"/>
          <w:sz w:val="26"/>
          <w:szCs w:val="26"/>
        </w:rPr>
        <w:t>Культура, туризм и сохранение объектов культурного наследия Усть-Кубинского муниципального округа</w:t>
      </w:r>
      <w:r w:rsidRPr="00282F68">
        <w:rPr>
          <w:rFonts w:ascii="Times New Roman" w:hAnsi="Times New Roman"/>
          <w:sz w:val="26"/>
          <w:szCs w:val="26"/>
        </w:rPr>
        <w:t>";</w:t>
      </w:r>
    </w:p>
    <w:p w:rsidR="00CC4CF9" w:rsidRDefault="00CC4CF9" w:rsidP="00282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282F68">
        <w:rPr>
          <w:rFonts w:ascii="Times New Roman" w:hAnsi="Times New Roman"/>
          <w:sz w:val="26"/>
          <w:szCs w:val="26"/>
        </w:rPr>
        <w:t xml:space="preserve">реализация мероприятий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</w:t>
      </w:r>
      <w:r>
        <w:rPr>
          <w:rFonts w:ascii="Times New Roman" w:hAnsi="Times New Roman"/>
          <w:sz w:val="26"/>
          <w:szCs w:val="26"/>
        </w:rPr>
        <w:t>Создание мест (площадок) накопления твердых коммунальных отходов на территории Усть-Кубинского муниципального округа на 2023-2027 годы</w:t>
      </w:r>
      <w:r w:rsidRPr="00282F68">
        <w:rPr>
          <w:rFonts w:ascii="Times New Roman" w:hAnsi="Times New Roman"/>
          <w:sz w:val="26"/>
          <w:szCs w:val="26"/>
        </w:rPr>
        <w:t xml:space="preserve">" будет осуществляться в рамках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</w:t>
      </w:r>
      <w:r w:rsidRPr="00CC4CF9">
        <w:rPr>
          <w:rFonts w:ascii="Times New Roman" w:hAnsi="Times New Roman"/>
          <w:sz w:val="26"/>
          <w:szCs w:val="26"/>
        </w:rPr>
        <w:t>Обеспечение населения  Усть-Кубинского муниципального округа доступным жильем и создание б</w:t>
      </w:r>
      <w:r>
        <w:rPr>
          <w:rFonts w:ascii="Times New Roman" w:hAnsi="Times New Roman"/>
          <w:sz w:val="26"/>
          <w:szCs w:val="26"/>
        </w:rPr>
        <w:t>лагоприятных условий проживания</w:t>
      </w:r>
      <w:r w:rsidRPr="00282F68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;</w:t>
      </w:r>
    </w:p>
    <w:p w:rsidR="00CC4CF9" w:rsidRDefault="00CC4CF9" w:rsidP="00CC4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282F68">
        <w:rPr>
          <w:rFonts w:ascii="Times New Roman" w:hAnsi="Times New Roman"/>
          <w:sz w:val="26"/>
          <w:szCs w:val="26"/>
        </w:rPr>
        <w:t xml:space="preserve">реализация мероприятий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</w:t>
      </w:r>
      <w:r w:rsidR="00430B2A">
        <w:rPr>
          <w:rFonts w:ascii="Times New Roman" w:hAnsi="Times New Roman"/>
          <w:sz w:val="26"/>
          <w:szCs w:val="26"/>
        </w:rPr>
        <w:t xml:space="preserve">Содействие занятости населения в </w:t>
      </w:r>
      <w:proofErr w:type="spellStart"/>
      <w:r w:rsidR="00430B2A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="00430B2A">
        <w:rPr>
          <w:rFonts w:ascii="Times New Roman" w:hAnsi="Times New Roman"/>
          <w:sz w:val="26"/>
          <w:szCs w:val="26"/>
        </w:rPr>
        <w:t xml:space="preserve"> муниципальном округе</w:t>
      </w:r>
      <w:r>
        <w:rPr>
          <w:rFonts w:ascii="Times New Roman" w:hAnsi="Times New Roman"/>
          <w:sz w:val="26"/>
          <w:szCs w:val="26"/>
        </w:rPr>
        <w:t xml:space="preserve"> </w:t>
      </w:r>
      <w:r w:rsidR="00430B2A">
        <w:rPr>
          <w:rFonts w:ascii="Times New Roman" w:hAnsi="Times New Roman"/>
          <w:sz w:val="26"/>
          <w:szCs w:val="26"/>
        </w:rPr>
        <w:t>на 2023-2027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Pr="00282F68">
        <w:rPr>
          <w:rFonts w:ascii="Times New Roman" w:hAnsi="Times New Roman"/>
          <w:sz w:val="26"/>
          <w:szCs w:val="26"/>
        </w:rPr>
        <w:t xml:space="preserve">" будет осуществляться в рамках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</w:t>
      </w:r>
      <w:r w:rsidR="00430B2A" w:rsidRPr="00430B2A">
        <w:rPr>
          <w:rFonts w:ascii="Times New Roman" w:hAnsi="Times New Roman"/>
          <w:sz w:val="26"/>
          <w:szCs w:val="26"/>
        </w:rPr>
        <w:t>Образование Усть-Кубинского муниципального округа</w:t>
      </w:r>
      <w:r w:rsidRPr="00282F68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;</w:t>
      </w:r>
    </w:p>
    <w:p w:rsidR="00430B2A" w:rsidRDefault="00430B2A" w:rsidP="00430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282F68">
        <w:rPr>
          <w:rFonts w:ascii="Times New Roman" w:hAnsi="Times New Roman"/>
          <w:sz w:val="26"/>
          <w:szCs w:val="26"/>
        </w:rPr>
        <w:t xml:space="preserve">реализация мероприятий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</w:t>
      </w:r>
      <w:r>
        <w:rPr>
          <w:rFonts w:ascii="Times New Roman" w:hAnsi="Times New Roman"/>
          <w:sz w:val="26"/>
          <w:szCs w:val="26"/>
        </w:rPr>
        <w:t>Сохранение объектов культурного наследия и их историко-архитектурной среды Усть-Кубинского муниципального округа на 2023-2027 годы</w:t>
      </w:r>
      <w:r w:rsidRPr="00282F68">
        <w:rPr>
          <w:rFonts w:ascii="Times New Roman" w:hAnsi="Times New Roman"/>
          <w:sz w:val="26"/>
          <w:szCs w:val="26"/>
        </w:rPr>
        <w:t xml:space="preserve">" будет осуществляться в рамках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</w:t>
      </w:r>
      <w:r w:rsidRPr="00CC4CF9">
        <w:rPr>
          <w:rFonts w:ascii="Times New Roman" w:hAnsi="Times New Roman"/>
          <w:sz w:val="26"/>
          <w:szCs w:val="26"/>
        </w:rPr>
        <w:t>Культура, туризм и сохранение объектов культурного наследия Усть-Кубинского муниципального округа</w:t>
      </w:r>
      <w:r w:rsidRPr="00282F68">
        <w:rPr>
          <w:rFonts w:ascii="Times New Roman" w:hAnsi="Times New Roman"/>
          <w:sz w:val="26"/>
          <w:szCs w:val="26"/>
        </w:rPr>
        <w:t>";</w:t>
      </w:r>
    </w:p>
    <w:p w:rsidR="00430B2A" w:rsidRDefault="00430B2A" w:rsidP="00CC4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282F68">
        <w:rPr>
          <w:rFonts w:ascii="Times New Roman" w:hAnsi="Times New Roman"/>
          <w:sz w:val="26"/>
          <w:szCs w:val="26"/>
        </w:rPr>
        <w:t xml:space="preserve">реализация мероприятий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</w:t>
      </w:r>
      <w:r>
        <w:rPr>
          <w:rFonts w:ascii="Times New Roman" w:hAnsi="Times New Roman"/>
          <w:sz w:val="26"/>
          <w:szCs w:val="26"/>
        </w:rPr>
        <w:t xml:space="preserve">Совершенствование кадровой политики и муниципальной службы в </w:t>
      </w:r>
      <w:proofErr w:type="spellStart"/>
      <w:r>
        <w:rPr>
          <w:rFonts w:ascii="Times New Roman" w:hAnsi="Times New Roman"/>
          <w:sz w:val="26"/>
          <w:szCs w:val="26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муниципальном округе на 2023-2027 годы</w:t>
      </w:r>
      <w:r w:rsidRPr="00282F68">
        <w:rPr>
          <w:rFonts w:ascii="Times New Roman" w:hAnsi="Times New Roman"/>
          <w:sz w:val="26"/>
          <w:szCs w:val="26"/>
        </w:rPr>
        <w:t xml:space="preserve">" будет осуществляться в рамках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</w:t>
      </w:r>
      <w:r w:rsidRPr="00CC4CF9">
        <w:rPr>
          <w:rFonts w:ascii="Times New Roman" w:hAnsi="Times New Roman"/>
          <w:sz w:val="26"/>
          <w:szCs w:val="26"/>
        </w:rPr>
        <w:t>Совершенствование системы  муниципального управления Усть-Кубинского муниципального округа</w:t>
      </w:r>
      <w:r w:rsidRPr="00282F68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;</w:t>
      </w:r>
    </w:p>
    <w:p w:rsidR="00CC4CF9" w:rsidRDefault="00CC4CF9" w:rsidP="00CC4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282F68">
        <w:rPr>
          <w:rFonts w:ascii="Times New Roman" w:hAnsi="Times New Roman"/>
          <w:sz w:val="26"/>
          <w:szCs w:val="26"/>
        </w:rPr>
        <w:t xml:space="preserve">реализация мероприятий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</w:t>
      </w:r>
      <w:r>
        <w:rPr>
          <w:rFonts w:ascii="Times New Roman" w:hAnsi="Times New Roman"/>
          <w:sz w:val="26"/>
          <w:szCs w:val="26"/>
        </w:rPr>
        <w:t xml:space="preserve">Поддержка социально ориентированных некоммерческих организаций в </w:t>
      </w:r>
      <w:proofErr w:type="spellStart"/>
      <w:r>
        <w:rPr>
          <w:rFonts w:ascii="Times New Roman" w:hAnsi="Times New Roman"/>
          <w:sz w:val="26"/>
          <w:szCs w:val="26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муниципальном округе на 2023-2027 годы</w:t>
      </w:r>
      <w:r w:rsidRPr="00282F68">
        <w:rPr>
          <w:rFonts w:ascii="Times New Roman" w:hAnsi="Times New Roman"/>
          <w:sz w:val="26"/>
          <w:szCs w:val="26"/>
        </w:rPr>
        <w:t xml:space="preserve">" будет осуществляться в рамках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282F68">
        <w:rPr>
          <w:rFonts w:ascii="Times New Roman" w:hAnsi="Times New Roman"/>
          <w:sz w:val="26"/>
          <w:szCs w:val="26"/>
        </w:rPr>
        <w:t xml:space="preserve"> программы "</w:t>
      </w:r>
      <w:r w:rsidRPr="00CC4CF9">
        <w:rPr>
          <w:rFonts w:ascii="Times New Roman" w:hAnsi="Times New Roman"/>
          <w:sz w:val="26"/>
          <w:szCs w:val="26"/>
        </w:rPr>
        <w:t>Совершенствование системы  муниципального управления Усть-Кубинского муниципального округа</w:t>
      </w:r>
      <w:r w:rsidRPr="00282F68">
        <w:rPr>
          <w:rFonts w:ascii="Times New Roman" w:hAnsi="Times New Roman"/>
          <w:sz w:val="26"/>
          <w:szCs w:val="26"/>
        </w:rPr>
        <w:t>"</w:t>
      </w:r>
      <w:r w:rsidR="0045047B">
        <w:rPr>
          <w:rFonts w:ascii="Times New Roman" w:hAnsi="Times New Roman"/>
          <w:sz w:val="26"/>
          <w:szCs w:val="26"/>
        </w:rPr>
        <w:t>.</w:t>
      </w:r>
    </w:p>
    <w:p w:rsidR="00B53EAE" w:rsidRPr="001341D4" w:rsidRDefault="00B53EAE" w:rsidP="00B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3EAE" w:rsidRPr="001341D4" w:rsidRDefault="00B53EAE" w:rsidP="00282F68">
      <w:pPr>
        <w:ind w:left="567" w:right="56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771421" w:rsidRPr="001341D4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282F68" w:rsidRPr="00282F68">
        <w:rPr>
          <w:rFonts w:ascii="Times New Roman" w:eastAsia="Times New Roman" w:hAnsi="Times New Roman" w:cs="Times New Roman"/>
          <w:b/>
          <w:sz w:val="26"/>
          <w:szCs w:val="26"/>
        </w:rPr>
        <w:t>Образование Усть-К</w:t>
      </w:r>
      <w:r w:rsidR="00282F68">
        <w:rPr>
          <w:rFonts w:ascii="Times New Roman" w:eastAsia="Times New Roman" w:hAnsi="Times New Roman" w:cs="Times New Roman"/>
          <w:b/>
          <w:sz w:val="26"/>
          <w:szCs w:val="26"/>
        </w:rPr>
        <w:t>убинского муниципального округа</w:t>
      </w:r>
      <w:r w:rsidR="00771421" w:rsidRPr="001341D4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B53EAE" w:rsidRPr="001341D4" w:rsidRDefault="007F0EA6" w:rsidP="00B53E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В проекте бюджета </w:t>
      </w:r>
      <w:r w:rsidR="001E16D2" w:rsidRPr="001341D4">
        <w:rPr>
          <w:rFonts w:ascii="Times New Roman" w:hAnsi="Times New Roman" w:cs="Times New Roman"/>
          <w:spacing w:val="-1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</w:t>
      </w:r>
      <w:r w:rsidR="00282F68"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282F68">
        <w:rPr>
          <w:rFonts w:ascii="Times New Roman" w:hAnsi="Times New Roman" w:cs="Times New Roman"/>
          <w:spacing w:val="-1"/>
          <w:sz w:val="26"/>
          <w:szCs w:val="26"/>
        </w:rPr>
        <w:t>7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предусмотрены бюджетные ассигнования на реализацию муниципальной программы «</w:t>
      </w:r>
      <w:r w:rsidR="00282F68">
        <w:rPr>
          <w:rFonts w:ascii="Times New Roman" w:hAnsi="Times New Roman" w:cs="Times New Roman"/>
          <w:spacing w:val="-1"/>
          <w:sz w:val="26"/>
          <w:szCs w:val="26"/>
        </w:rPr>
        <w:t>Образование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Усть-Кубинского муниципального </w:t>
      </w:r>
      <w:r w:rsidR="00771421" w:rsidRPr="001341D4">
        <w:rPr>
          <w:rFonts w:ascii="Times New Roman" w:hAnsi="Times New Roman" w:cs="Times New Roman"/>
          <w:spacing w:val="-1"/>
          <w:sz w:val="26"/>
          <w:szCs w:val="26"/>
        </w:rPr>
        <w:t>округа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», в том числе </w:t>
      </w:r>
      <w:proofErr w:type="gramStart"/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>на</w:t>
      </w:r>
      <w:proofErr w:type="gramEnd"/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:rsidR="00B53EAE" w:rsidRPr="001341D4" w:rsidRDefault="007F0EA6" w:rsidP="001F06C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202</w:t>
      </w:r>
      <w:r w:rsidR="00282F68">
        <w:rPr>
          <w:rFonts w:ascii="Times New Roman" w:hAnsi="Times New Roman" w:cs="Times New Roman"/>
          <w:spacing w:val="-1"/>
          <w:sz w:val="26"/>
          <w:szCs w:val="26"/>
        </w:rPr>
        <w:t>5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 w:rsidR="00D547C2">
        <w:rPr>
          <w:rFonts w:ascii="Times New Roman" w:hAnsi="Times New Roman" w:cs="Times New Roman"/>
          <w:spacing w:val="-1"/>
          <w:sz w:val="26"/>
          <w:szCs w:val="26"/>
        </w:rPr>
        <w:t>206 505,3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тыс. рублей;</w:t>
      </w:r>
    </w:p>
    <w:p w:rsidR="00B53EAE" w:rsidRPr="001341D4" w:rsidRDefault="007F0EA6" w:rsidP="001F06C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202</w:t>
      </w:r>
      <w:r w:rsidR="00282F68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 w:rsidR="00D547C2">
        <w:rPr>
          <w:rFonts w:ascii="Times New Roman" w:hAnsi="Times New Roman" w:cs="Times New Roman"/>
          <w:spacing w:val="-1"/>
          <w:sz w:val="26"/>
          <w:szCs w:val="26"/>
        </w:rPr>
        <w:t>207 322,0</w:t>
      </w:r>
      <w:r w:rsidR="0098205C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>тыс. рублей;</w:t>
      </w:r>
    </w:p>
    <w:p w:rsidR="00B53EAE" w:rsidRPr="001341D4" w:rsidRDefault="007F0EA6" w:rsidP="001F06CB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202</w:t>
      </w:r>
      <w:r w:rsidR="00282F68">
        <w:rPr>
          <w:rFonts w:ascii="Times New Roman" w:hAnsi="Times New Roman" w:cs="Times New Roman"/>
          <w:spacing w:val="-1"/>
          <w:sz w:val="26"/>
          <w:szCs w:val="26"/>
        </w:rPr>
        <w:t>7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 w:rsidR="00D547C2">
        <w:rPr>
          <w:rFonts w:ascii="Times New Roman" w:hAnsi="Times New Roman" w:cs="Times New Roman"/>
          <w:spacing w:val="-1"/>
          <w:sz w:val="26"/>
          <w:szCs w:val="26"/>
        </w:rPr>
        <w:t>210 971,2</w:t>
      </w:r>
      <w:r w:rsidR="00B53EAE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тыс. рублей.</w:t>
      </w:r>
    </w:p>
    <w:p w:rsidR="00B53EAE" w:rsidRPr="001341D4" w:rsidRDefault="00B53EAE" w:rsidP="00B53E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B53EAE" w:rsidRPr="001341D4" w:rsidRDefault="00B53EAE" w:rsidP="00B53E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Расходы на муниципальную программу </w:t>
      </w:r>
      <w:r w:rsidR="00D547C2" w:rsidRPr="001341D4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D547C2">
        <w:rPr>
          <w:rFonts w:ascii="Times New Roman" w:hAnsi="Times New Roman" w:cs="Times New Roman"/>
          <w:spacing w:val="-1"/>
          <w:sz w:val="26"/>
          <w:szCs w:val="26"/>
        </w:rPr>
        <w:t>Образование</w:t>
      </w:r>
      <w:r w:rsidR="00D547C2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Усть-Кубинского муниципального округа»</w:t>
      </w:r>
      <w:r w:rsidR="00D547C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>по источникам финансирования представлены в таблице 5.</w:t>
      </w:r>
    </w:p>
    <w:p w:rsidR="00B53EAE" w:rsidRPr="001341D4" w:rsidRDefault="00B53EAE" w:rsidP="00B53EAE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Таблица 5</w:t>
      </w:r>
    </w:p>
    <w:p w:rsidR="00B53EAE" w:rsidRPr="001341D4" w:rsidRDefault="00B53EAE" w:rsidP="00B53EAE">
      <w:pPr>
        <w:autoSpaceDE w:val="0"/>
        <w:autoSpaceDN w:val="0"/>
        <w:adjustRightInd w:val="0"/>
        <w:spacing w:after="0" w:line="240" w:lineRule="auto"/>
        <w:ind w:left="851" w:right="850"/>
        <w:jc w:val="center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Расходы на муниципальную программу </w:t>
      </w:r>
      <w:r w:rsidR="00D547C2" w:rsidRPr="001341D4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D547C2">
        <w:rPr>
          <w:rFonts w:ascii="Times New Roman" w:hAnsi="Times New Roman" w:cs="Times New Roman"/>
          <w:spacing w:val="-1"/>
          <w:sz w:val="26"/>
          <w:szCs w:val="26"/>
        </w:rPr>
        <w:t>Образование</w:t>
      </w:r>
      <w:r w:rsidR="00D547C2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Усть-Кубинского муниципального округа»</w:t>
      </w:r>
      <w:r w:rsidRPr="001341D4">
        <w:rPr>
          <w:rFonts w:ascii="Times New Roman" w:hAnsi="Times New Roman" w:cs="Times New Roman"/>
          <w:sz w:val="26"/>
          <w:szCs w:val="26"/>
        </w:rPr>
        <w:t xml:space="preserve"> по источникам финансирования</w:t>
      </w:r>
    </w:p>
    <w:p w:rsidR="00B53EAE" w:rsidRPr="001341D4" w:rsidRDefault="00B53EAE" w:rsidP="00B53EAE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750" w:type="dxa"/>
        <w:tblInd w:w="-285" w:type="dxa"/>
        <w:tblLayout w:type="fixed"/>
        <w:tblLook w:val="04A0"/>
      </w:tblPr>
      <w:tblGrid>
        <w:gridCol w:w="4080"/>
        <w:gridCol w:w="1984"/>
        <w:gridCol w:w="1843"/>
        <w:gridCol w:w="1843"/>
      </w:tblGrid>
      <w:tr w:rsidR="00B53EAE" w:rsidRPr="001341D4" w:rsidTr="004A5A4C">
        <w:trPr>
          <w:trHeight w:val="839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EAE" w:rsidRPr="001341D4" w:rsidRDefault="00B53EAE" w:rsidP="00B53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EAE" w:rsidRPr="001341D4" w:rsidRDefault="00B53EAE" w:rsidP="00B53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из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3EAE" w:rsidRPr="001341D4" w:rsidRDefault="00B53EAE" w:rsidP="00B53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EAE" w:rsidRPr="001341D4" w:rsidRDefault="00B53EAE" w:rsidP="00B53E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65C87" w:rsidRPr="001341D4" w:rsidTr="009C1651">
        <w:trPr>
          <w:trHeight w:val="39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1341D4" w:rsidRDefault="00C41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165C87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 (ожидаемая оценка)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141 499,2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64 236,6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205 735,8</w:t>
            </w:r>
          </w:p>
        </w:tc>
      </w:tr>
      <w:tr w:rsidR="00165C87" w:rsidRPr="001341D4" w:rsidTr="005E4B56">
        <w:trPr>
          <w:trHeight w:val="24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1341D4" w:rsidRDefault="00C41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65C87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136 190,1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70 315,2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206505,3</w:t>
            </w:r>
          </w:p>
        </w:tc>
      </w:tr>
      <w:tr w:rsidR="00165C87" w:rsidRPr="001341D4" w:rsidTr="009C1651">
        <w:trPr>
          <w:trHeight w:val="56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1341D4" w:rsidRDefault="00C41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Отклонения к 2024</w:t>
            </w:r>
            <w:r w:rsidR="00165C87" w:rsidRPr="001341D4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  <w:proofErr w:type="gramStart"/>
            <w:r w:rsidR="00165C87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(+,-)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-5 309,1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6 078,6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769,5</w:t>
            </w:r>
          </w:p>
        </w:tc>
      </w:tr>
      <w:tr w:rsidR="00165C87" w:rsidRPr="001341D4" w:rsidTr="009C1651">
        <w:trPr>
          <w:trHeight w:val="56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1341D4" w:rsidRDefault="00C41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165C87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131 661,5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75 660,5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207 322,0</w:t>
            </w:r>
          </w:p>
        </w:tc>
      </w:tr>
      <w:tr w:rsidR="00165C87" w:rsidRPr="001341D4" w:rsidTr="009C1651">
        <w:trPr>
          <w:trHeight w:val="56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1341D4" w:rsidRDefault="00C41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Отклонения к 2025</w:t>
            </w:r>
            <w:r w:rsidR="00165C87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proofErr w:type="gramStart"/>
            <w:r w:rsidR="00165C87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(+,-)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-4 528,6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5 345,3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816,7</w:t>
            </w:r>
          </w:p>
        </w:tc>
      </w:tr>
      <w:tr w:rsidR="00165C87" w:rsidRPr="001341D4" w:rsidTr="009C1651">
        <w:trPr>
          <w:trHeight w:val="56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1341D4" w:rsidRDefault="00C41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="00165C87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130 384,7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80 586,5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210 971,2</w:t>
            </w:r>
          </w:p>
        </w:tc>
      </w:tr>
      <w:tr w:rsidR="00165C87" w:rsidRPr="001341D4" w:rsidTr="009C1651">
        <w:trPr>
          <w:trHeight w:val="56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1341D4" w:rsidRDefault="00C41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Отклонения к 2026</w:t>
            </w:r>
            <w:r w:rsidR="00165C87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proofErr w:type="gramStart"/>
            <w:r w:rsidR="00165C87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(+,-)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-1 276,8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4 926,0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C87" w:rsidRPr="00250F17" w:rsidRDefault="00C41C36" w:rsidP="00250F1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3 649,2</w:t>
            </w:r>
          </w:p>
        </w:tc>
      </w:tr>
    </w:tbl>
    <w:p w:rsidR="00B53EAE" w:rsidRPr="001341D4" w:rsidRDefault="00B53EAE" w:rsidP="00B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5436" w:rsidRPr="001341D4" w:rsidRDefault="00E95436" w:rsidP="006378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Расходы на реализацию мероприяти</w:t>
      </w:r>
      <w:r w:rsidR="007F0EA6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й муниципальной программы в 202</w:t>
      </w:r>
      <w:r w:rsidR="00C41C36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F0EA6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году по сравнению с уровнем 202</w:t>
      </w:r>
      <w:r w:rsidR="00C41C36"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  <w:r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года в целом </w:t>
      </w:r>
      <w:r w:rsidR="00E60DDC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увеличатся </w:t>
      </w:r>
      <w:r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на </w:t>
      </w:r>
      <w:r w:rsidR="00C41C36">
        <w:rPr>
          <w:rFonts w:ascii="Times New Roman" w:eastAsia="Times New Roman" w:hAnsi="Times New Roman" w:cs="Times New Roman"/>
          <w:spacing w:val="-1"/>
          <w:sz w:val="26"/>
          <w:szCs w:val="26"/>
        </w:rPr>
        <w:t>769,5</w:t>
      </w:r>
      <w:r w:rsidR="00637821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тыс. рублей.</w:t>
      </w:r>
    </w:p>
    <w:p w:rsidR="00637821" w:rsidRPr="001341D4" w:rsidRDefault="00637821" w:rsidP="006378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41018" w:rsidRPr="001341D4" w:rsidRDefault="00841018" w:rsidP="00841018">
      <w:pPr>
        <w:pStyle w:val="ConsPlusCell"/>
        <w:spacing w:before="240" w:after="240"/>
        <w:ind w:left="851" w:right="85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341D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Муниципальная программа "Обеспечение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населения</w:t>
      </w:r>
      <w:r w:rsidRPr="001341D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Усть-Кубинского  муниципального</w:t>
      </w:r>
      <w:r w:rsidRPr="001341D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округ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а доступным жильем и создание благоприятных условий проживания</w:t>
      </w:r>
      <w:r w:rsidRPr="001341D4">
        <w:rPr>
          <w:rFonts w:ascii="Times New Roman" w:hAnsi="Times New Roman" w:cs="Times New Roman"/>
          <w:b/>
          <w:sz w:val="26"/>
          <w:szCs w:val="26"/>
          <w:lang w:val="ru-RU"/>
        </w:rPr>
        <w:t>"</w:t>
      </w:r>
    </w:p>
    <w:p w:rsidR="00841018" w:rsidRPr="001341D4" w:rsidRDefault="00841018" w:rsidP="008410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В проекте бюджета округа на 202</w:t>
      </w:r>
      <w:r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>
        <w:rPr>
          <w:rFonts w:ascii="Times New Roman" w:hAnsi="Times New Roman" w:cs="Times New Roman"/>
          <w:spacing w:val="-1"/>
          <w:sz w:val="26"/>
          <w:szCs w:val="26"/>
        </w:rPr>
        <w:t>7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предусмотрены бюджетные ассигнования на реализацию муниципальной программы </w:t>
      </w:r>
      <w:r w:rsidRPr="00841018">
        <w:rPr>
          <w:rFonts w:ascii="Times New Roman" w:hAnsi="Times New Roman" w:cs="Times New Roman"/>
          <w:sz w:val="26"/>
          <w:szCs w:val="26"/>
        </w:rPr>
        <w:t>"Обеспечение населения  Усть-Кубинского  муниципального округа доступным жильем и создание благоприятных условий проживания"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bCs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bCs/>
          <w:sz w:val="26"/>
          <w:szCs w:val="26"/>
        </w:rPr>
        <w:t>12 760,3</w:t>
      </w:r>
      <w:r w:rsidRPr="001341D4">
        <w:rPr>
          <w:rFonts w:ascii="Times New Roman" w:hAnsi="Times New Roman" w:cs="Times New Roman"/>
          <w:bCs/>
          <w:sz w:val="26"/>
          <w:szCs w:val="26"/>
        </w:rPr>
        <w:t xml:space="preserve"> тыс</w:t>
      </w:r>
      <w:proofErr w:type="gramStart"/>
      <w:r w:rsidRPr="001341D4"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bCs/>
          <w:sz w:val="26"/>
          <w:szCs w:val="26"/>
        </w:rPr>
        <w:t>ублей:</w:t>
      </w:r>
    </w:p>
    <w:p w:rsidR="00841018" w:rsidRDefault="00841018" w:rsidP="0084101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на 202</w:t>
      </w:r>
      <w:r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pacing w:val="-1"/>
          <w:sz w:val="26"/>
          <w:szCs w:val="26"/>
        </w:rPr>
        <w:t>8 205,1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тыс. рублей;</w:t>
      </w:r>
    </w:p>
    <w:p w:rsidR="00841018" w:rsidRDefault="00841018" w:rsidP="0084101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на 2026 год в сумме 3 824,0 тыс. рублей;</w:t>
      </w:r>
    </w:p>
    <w:p w:rsidR="00841018" w:rsidRPr="00841018" w:rsidRDefault="00841018" w:rsidP="0084101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на 2027 год в сумме 731,2 тыс. рублей.</w:t>
      </w:r>
    </w:p>
    <w:p w:rsidR="00841018" w:rsidRDefault="00841018" w:rsidP="008410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lastRenderedPageBreak/>
        <w:t>В прогнозном 202</w:t>
      </w:r>
      <w:r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году планируется  произвести социальную выплату на приобретение или строительство жилья  1 семье. Размер выплаты рассчитан  исходя из норматива 18 метров квадратных на одного человека. </w:t>
      </w:r>
    </w:p>
    <w:p w:rsidR="00FD185A" w:rsidRDefault="00667EC0" w:rsidP="00667EC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 2025</w:t>
      </w:r>
      <w:r w:rsidR="00FD185A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году планируется провести благоустройство  одной дворовой территории многоквартирного дома номер 1</w:t>
      </w:r>
      <w:r>
        <w:rPr>
          <w:rFonts w:ascii="Times New Roman" w:hAnsi="Times New Roman" w:cs="Times New Roman"/>
          <w:spacing w:val="-1"/>
          <w:sz w:val="26"/>
          <w:szCs w:val="26"/>
        </w:rPr>
        <w:t>9</w:t>
      </w:r>
      <w:r w:rsidR="00FD185A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 улице   </w:t>
      </w:r>
      <w:r>
        <w:rPr>
          <w:rFonts w:ascii="Times New Roman" w:hAnsi="Times New Roman" w:cs="Times New Roman"/>
          <w:spacing w:val="-1"/>
          <w:sz w:val="26"/>
          <w:szCs w:val="26"/>
        </w:rPr>
        <w:t>Яковлева</w:t>
      </w:r>
      <w:r w:rsidR="00FD185A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в селе Устье.</w:t>
      </w:r>
    </w:p>
    <w:p w:rsidR="00841018" w:rsidRPr="001341D4" w:rsidRDefault="00841018" w:rsidP="008410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667EC0">
        <w:rPr>
          <w:rFonts w:ascii="Times New Roman" w:hAnsi="Times New Roman" w:cs="Times New Roman"/>
          <w:spacing w:val="-1"/>
          <w:sz w:val="26"/>
          <w:szCs w:val="26"/>
        </w:rPr>
        <w:t>Также в рамка</w:t>
      </w:r>
      <w:r w:rsidR="00667EC0" w:rsidRPr="00667EC0">
        <w:rPr>
          <w:rFonts w:ascii="Times New Roman" w:hAnsi="Times New Roman" w:cs="Times New Roman"/>
          <w:spacing w:val="-1"/>
          <w:sz w:val="26"/>
          <w:szCs w:val="26"/>
        </w:rPr>
        <w:t>х мероприятий данной программы в</w:t>
      </w:r>
      <w:r w:rsidRPr="00667EC0">
        <w:rPr>
          <w:rFonts w:ascii="Times New Roman" w:hAnsi="Times New Roman" w:cs="Times New Roman"/>
          <w:spacing w:val="-1"/>
          <w:sz w:val="26"/>
          <w:szCs w:val="26"/>
        </w:rPr>
        <w:t xml:space="preserve"> 2025 году планируется установка</w:t>
      </w:r>
      <w:r w:rsidR="00667EC0" w:rsidRPr="00667EC0">
        <w:rPr>
          <w:rFonts w:ascii="Times New Roman" w:hAnsi="Times New Roman" w:cs="Times New Roman"/>
          <w:spacing w:val="-1"/>
          <w:sz w:val="26"/>
          <w:szCs w:val="26"/>
        </w:rPr>
        <w:t xml:space="preserve"> не менее</w:t>
      </w:r>
      <w:r w:rsidRPr="00667EC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67EC0" w:rsidRPr="00667EC0">
        <w:rPr>
          <w:rFonts w:ascii="Times New Roman" w:hAnsi="Times New Roman" w:cs="Times New Roman"/>
          <w:spacing w:val="-1"/>
          <w:sz w:val="26"/>
          <w:szCs w:val="26"/>
        </w:rPr>
        <w:t>32</w:t>
      </w:r>
      <w:r w:rsidRPr="00667EC0">
        <w:rPr>
          <w:rFonts w:ascii="Times New Roman" w:hAnsi="Times New Roman" w:cs="Times New Roman"/>
          <w:spacing w:val="-1"/>
          <w:sz w:val="26"/>
          <w:szCs w:val="26"/>
        </w:rPr>
        <w:t xml:space="preserve"> контейнерных площадок для сбора ТКО.</w:t>
      </w:r>
    </w:p>
    <w:p w:rsidR="00CD2B30" w:rsidRPr="001341D4" w:rsidRDefault="00CD2B30" w:rsidP="00E9543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CD2B30" w:rsidRPr="001341D4" w:rsidRDefault="00CD2B30" w:rsidP="00CD2B30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Муниципальная программа </w:t>
      </w:r>
      <w:r w:rsidR="00841018" w:rsidRPr="00841018">
        <w:rPr>
          <w:rFonts w:ascii="Times New Roman" w:hAnsi="Times New Roman" w:cs="Times New Roman"/>
          <w:b/>
          <w:spacing w:val="-1"/>
          <w:sz w:val="26"/>
          <w:szCs w:val="26"/>
        </w:rPr>
        <w:t>"Культура, туризм и сохранение объектов культурного наследия Усть-Кубинского муниципального округа"</w:t>
      </w:r>
    </w:p>
    <w:tbl>
      <w:tblPr>
        <w:tblW w:w="5147" w:type="pct"/>
        <w:tblCellSpacing w:w="15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9970"/>
      </w:tblGrid>
      <w:tr w:rsidR="00CD2B30" w:rsidRPr="001341D4" w:rsidTr="00BA1883">
        <w:trPr>
          <w:trHeight w:val="6356"/>
          <w:tblCellSpacing w:w="15" w:type="dxa"/>
        </w:trPr>
        <w:tc>
          <w:tcPr>
            <w:tcW w:w="4970" w:type="pct"/>
            <w:hideMark/>
          </w:tcPr>
          <w:p w:rsidR="00CD2B30" w:rsidRPr="001341D4" w:rsidRDefault="00CD2B30" w:rsidP="00232AFF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Информация о</w:t>
            </w:r>
            <w:r w:rsidR="007F0EA6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расходах бюджета </w:t>
            </w:r>
            <w:r w:rsidR="004A5A4C" w:rsidRPr="001341D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7F0EA6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8410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 на реализацию мероприятий муниципальной программы </w:t>
            </w:r>
            <w:r w:rsidR="009165B4" w:rsidRPr="009165B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"Культура, туризм и сохранение объектов культурного наследия Усть-Кубинского муниципального округа"</w:t>
            </w:r>
            <w:r w:rsidR="0058670D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представлена в таблице 6.</w:t>
            </w:r>
          </w:p>
          <w:p w:rsidR="00CD2B30" w:rsidRPr="001341D4" w:rsidRDefault="00CD2B30" w:rsidP="00CD2B30">
            <w:pPr>
              <w:ind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Таблица 6</w:t>
            </w:r>
          </w:p>
          <w:p w:rsidR="00CD2B30" w:rsidRPr="001341D4" w:rsidRDefault="00CD2B30" w:rsidP="00CD2B30">
            <w:pPr>
              <w:spacing w:line="240" w:lineRule="auto"/>
              <w:ind w:left="567" w:right="6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Информация о</w:t>
            </w:r>
            <w:r w:rsidR="007F0EA6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расходах бюджета </w:t>
            </w:r>
            <w:r w:rsidR="004A5A4C" w:rsidRPr="001341D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7F0EA6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0402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 на реализацию мероприятий муниципальной программы </w:t>
            </w:r>
            <w:r w:rsidR="009165B4" w:rsidRPr="009165B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"Культура, туризм и сохранение объектов культурного наследия Усть-Кубинского муниципального округа"</w:t>
            </w:r>
          </w:p>
          <w:p w:rsidR="00CD2B30" w:rsidRPr="001341D4" w:rsidRDefault="00CD2B30" w:rsidP="00CD2B30">
            <w:pPr>
              <w:ind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tbl>
            <w:tblPr>
              <w:tblW w:w="9630" w:type="dxa"/>
              <w:tblLook w:val="04A0"/>
            </w:tblPr>
            <w:tblGrid>
              <w:gridCol w:w="3252"/>
              <w:gridCol w:w="1559"/>
              <w:gridCol w:w="236"/>
              <w:gridCol w:w="898"/>
              <w:gridCol w:w="1843"/>
              <w:gridCol w:w="1842"/>
            </w:tblGrid>
            <w:tr w:rsidR="00CD2B30" w:rsidRPr="001341D4" w:rsidTr="00232AFF">
              <w:trPr>
                <w:trHeight w:val="360"/>
              </w:trPr>
              <w:tc>
                <w:tcPr>
                  <w:tcW w:w="3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CD2B30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7F0EA6" w:rsidP="0058670D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</w:t>
                  </w:r>
                  <w:r w:rsidR="009165B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4</w:t>
                  </w:r>
                  <w:r w:rsidR="00CD2B30"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год (ожидаемая оценка)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D2B30" w:rsidRPr="001341D4" w:rsidRDefault="00CD2B30" w:rsidP="00CD2B30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D2B30" w:rsidRPr="001341D4" w:rsidRDefault="007F0EA6" w:rsidP="0058670D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202</w:t>
                  </w:r>
                  <w:r w:rsidR="009165B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5</w:t>
                  </w:r>
                  <w:r w:rsidR="00CD2B30"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CD2B30" w:rsidRPr="001341D4" w:rsidTr="00232AFF">
              <w:trPr>
                <w:trHeight w:val="12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CD2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CD2B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CD2B30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проект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CD2B30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Отклонения от предыдущего года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CD2B30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Изменения к предыдущему году, %</w:t>
                  </w:r>
                </w:p>
              </w:tc>
            </w:tr>
            <w:tr w:rsidR="00CD2B30" w:rsidRPr="001341D4" w:rsidTr="00637821">
              <w:trPr>
                <w:trHeight w:val="65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CD2B30" w:rsidP="00232AFF">
                  <w:pPr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Расходы на реализацию мероприятий программы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D2B30" w:rsidRPr="001341D4" w:rsidRDefault="009165B4" w:rsidP="00637821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61 357,2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D2B30" w:rsidRPr="001341D4" w:rsidRDefault="009165B4" w:rsidP="00D143E7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53 030,5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2B30" w:rsidRPr="001341D4" w:rsidRDefault="008A0DBB" w:rsidP="009165B4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highlight w:val="yellow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="009165B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8 326,7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D2B30" w:rsidRPr="001341D4" w:rsidRDefault="008A0DBB" w:rsidP="009165B4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highlight w:val="yellow"/>
                    </w:rPr>
                  </w:pPr>
                  <w:r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="009165B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13,6</w:t>
                  </w:r>
                  <w:r w:rsidR="00CD2B30" w:rsidRPr="001341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%</w:t>
                  </w:r>
                </w:p>
              </w:tc>
            </w:tr>
          </w:tbl>
          <w:p w:rsidR="00CD2B30" w:rsidRPr="001341D4" w:rsidRDefault="00CD2B30" w:rsidP="00232A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2B30" w:rsidRPr="006E6E56" w:rsidRDefault="00CD2B30" w:rsidP="006E6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Расходы на реализаци</w:t>
      </w:r>
      <w:r w:rsidR="007F0EA6" w:rsidRPr="001341D4">
        <w:rPr>
          <w:rFonts w:ascii="Times New Roman" w:hAnsi="Times New Roman" w:cs="Times New Roman"/>
          <w:sz w:val="26"/>
          <w:szCs w:val="26"/>
        </w:rPr>
        <w:t>ю муниципальной программы в 202</w:t>
      </w:r>
      <w:r w:rsidR="009165B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году относительно уровня 202</w:t>
      </w:r>
      <w:r w:rsidR="009165B4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A0DBB" w:rsidRPr="001341D4">
        <w:rPr>
          <w:rFonts w:ascii="Times New Roman" w:hAnsi="Times New Roman" w:cs="Times New Roman"/>
          <w:sz w:val="26"/>
          <w:szCs w:val="26"/>
        </w:rPr>
        <w:t>уменьшатся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9165B4">
        <w:rPr>
          <w:rFonts w:ascii="Times New Roman" w:hAnsi="Times New Roman" w:cs="Times New Roman"/>
          <w:sz w:val="26"/>
          <w:szCs w:val="26"/>
        </w:rPr>
        <w:t>8 326,7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рублей. </w:t>
      </w:r>
      <w:r w:rsidR="005E4B56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Изменение параметров финансового обеспечения муниципальной программы в 202</w:t>
      </w:r>
      <w:r w:rsidR="009165B4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="005E4B56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-202</w:t>
      </w:r>
      <w:r w:rsidR="009165B4">
        <w:rPr>
          <w:rFonts w:ascii="Times New Roman" w:eastAsia="Times New Roman" w:hAnsi="Times New Roman" w:cs="Times New Roman"/>
          <w:spacing w:val="-1"/>
          <w:sz w:val="26"/>
          <w:szCs w:val="26"/>
        </w:rPr>
        <w:t>7</w:t>
      </w:r>
      <w:r w:rsidR="005E4B56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годах обусловлено снижением планируемых объемов</w:t>
      </w:r>
      <w:r w:rsidR="003B3252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субсидий</w:t>
      </w:r>
      <w:r w:rsidR="005E4B56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из бюджета области.</w:t>
      </w:r>
    </w:p>
    <w:p w:rsidR="009165B4" w:rsidRPr="001341D4" w:rsidRDefault="009165B4" w:rsidP="009165B4">
      <w:pPr>
        <w:spacing w:before="240" w:after="120" w:line="240" w:lineRule="auto"/>
        <w:ind w:left="56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Pr="009165B4">
        <w:rPr>
          <w:rFonts w:ascii="Times New Roman" w:hAnsi="Times New Roman" w:cs="Times New Roman"/>
          <w:b/>
          <w:sz w:val="26"/>
          <w:szCs w:val="26"/>
        </w:rPr>
        <w:t>"Обеспечение профилактики правонарушений, безопасности населения и территории Усть-Кубинского муниципального округа"</w:t>
      </w:r>
    </w:p>
    <w:p w:rsidR="009165B4" w:rsidRPr="006E6E56" w:rsidRDefault="006E6E56" w:rsidP="006E6E56">
      <w:pPr>
        <w:widowControl w:val="0"/>
        <w:spacing w:after="0" w:line="240" w:lineRule="auto"/>
        <w:ind w:left="-142" w:firstLine="99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В проекте бюджета округа на 2025-2027</w:t>
      </w:r>
      <w:r w:rsidR="009165B4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предусмотрены бюджетные ассигнования на реализацию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6E6E56">
        <w:rPr>
          <w:rFonts w:ascii="Times New Roman" w:hAnsi="Times New Roman" w:cs="Times New Roman"/>
          <w:sz w:val="26"/>
          <w:szCs w:val="26"/>
        </w:rPr>
        <w:t>"Обеспечение профилактики правонарушений, безопасности населения и территории Усть-Кубинского муниципального округа"</w:t>
      </w:r>
      <w:r w:rsidR="009165B4" w:rsidRPr="001341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в 2025</w:t>
      </w:r>
      <w:r w:rsidR="009165B4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году в сумме </w:t>
      </w:r>
      <w:r>
        <w:rPr>
          <w:rFonts w:ascii="Times New Roman" w:hAnsi="Times New Roman" w:cs="Times New Roman"/>
          <w:spacing w:val="-1"/>
          <w:sz w:val="26"/>
          <w:szCs w:val="26"/>
        </w:rPr>
        <w:t>12 078,2</w:t>
      </w:r>
      <w:r w:rsidR="009165B4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тыс. рублей, что </w:t>
      </w:r>
      <w:r>
        <w:rPr>
          <w:rFonts w:ascii="Times New Roman" w:hAnsi="Times New Roman" w:cs="Times New Roman"/>
          <w:spacing w:val="-1"/>
          <w:sz w:val="26"/>
          <w:szCs w:val="26"/>
        </w:rPr>
        <w:t>больше утвержденных назначений на 2024</w:t>
      </w:r>
      <w:r w:rsidR="009165B4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 на </w:t>
      </w:r>
      <w:r>
        <w:rPr>
          <w:rFonts w:ascii="Times New Roman" w:hAnsi="Times New Roman" w:cs="Times New Roman"/>
          <w:spacing w:val="-1"/>
          <w:sz w:val="26"/>
          <w:szCs w:val="26"/>
        </w:rPr>
        <w:t>2 577,6</w:t>
      </w:r>
      <w:r w:rsidR="009165B4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</w:t>
      </w:r>
      <w:proofErr w:type="gramStart"/>
      <w:r w:rsidR="009165B4" w:rsidRPr="001341D4">
        <w:rPr>
          <w:rFonts w:ascii="Times New Roman" w:hAnsi="Times New Roman" w:cs="Times New Roman"/>
          <w:spacing w:val="-1"/>
          <w:sz w:val="26"/>
          <w:szCs w:val="26"/>
        </w:rPr>
        <w:t>.р</w:t>
      </w:r>
      <w:proofErr w:type="gramEnd"/>
      <w:r w:rsidR="009165B4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ублей или 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27,1 </w:t>
      </w:r>
      <w:r w:rsidR="009165B4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%. </w:t>
      </w:r>
    </w:p>
    <w:p w:rsidR="006E6E56" w:rsidRPr="001341D4" w:rsidRDefault="006E6E56" w:rsidP="006E6E56">
      <w:pPr>
        <w:pStyle w:val="a3"/>
        <w:spacing w:before="240" w:after="240"/>
        <w:ind w:left="993" w:right="991"/>
        <w:jc w:val="center"/>
        <w:rPr>
          <w:b/>
          <w:szCs w:val="26"/>
          <w:lang w:val="ru-RU"/>
        </w:rPr>
      </w:pPr>
      <w:r w:rsidRPr="001341D4">
        <w:rPr>
          <w:b/>
          <w:szCs w:val="26"/>
          <w:lang w:val="ru-RU"/>
        </w:rPr>
        <w:lastRenderedPageBreak/>
        <w:t>Муниципальная программа «</w:t>
      </w:r>
      <w:r>
        <w:rPr>
          <w:b/>
          <w:szCs w:val="26"/>
          <w:lang w:val="ru-RU"/>
        </w:rPr>
        <w:t>Физическая культура и спорт</w:t>
      </w:r>
      <w:r w:rsidRPr="001341D4">
        <w:rPr>
          <w:b/>
          <w:szCs w:val="26"/>
          <w:lang w:val="ru-RU"/>
        </w:rPr>
        <w:t xml:space="preserve"> Усть-Кубинского муниципального округа»</w:t>
      </w:r>
    </w:p>
    <w:p w:rsidR="006E6E56" w:rsidRPr="001341D4" w:rsidRDefault="006E6E56" w:rsidP="006E6E56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проекте бюджета округа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годов предусмотрены бюджетные ассигнования на реализацию муниципальной программы </w:t>
      </w:r>
      <w:r w:rsidRPr="006E6E56">
        <w:rPr>
          <w:rFonts w:ascii="Times New Roman" w:hAnsi="Times New Roman" w:cs="Times New Roman"/>
          <w:sz w:val="26"/>
          <w:szCs w:val="26"/>
        </w:rPr>
        <w:t>«Физическая культура и спорт Усть-Кубинского муниципального округа»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 xml:space="preserve">всего </w:t>
      </w:r>
      <w:r>
        <w:rPr>
          <w:rFonts w:ascii="Times New Roman" w:hAnsi="Times New Roman" w:cs="Times New Roman"/>
          <w:sz w:val="26"/>
          <w:szCs w:val="26"/>
        </w:rPr>
        <w:t>35 374,5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>ублей. В том числе 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9 821,2</w:t>
      </w:r>
      <w:r w:rsidRPr="001341D4">
        <w:rPr>
          <w:rFonts w:ascii="Times New Roman" w:hAnsi="Times New Roman" w:cs="Times New Roman"/>
          <w:sz w:val="26"/>
          <w:szCs w:val="26"/>
        </w:rPr>
        <w:t xml:space="preserve">  тысяч рублей, на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 </w:t>
      </w:r>
      <w:r>
        <w:rPr>
          <w:rFonts w:ascii="Times New Roman" w:hAnsi="Times New Roman" w:cs="Times New Roman"/>
          <w:sz w:val="26"/>
          <w:szCs w:val="26"/>
        </w:rPr>
        <w:t>15 832,2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на 2027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9 721,1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>ублей.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6E56" w:rsidRPr="00A756A4" w:rsidRDefault="006E6E56" w:rsidP="00A756A4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>Основной целью реализации муниципальной программы  является сохранение и укрепление здоровья населения Усть-Кубинского муниципального округа посредством  вовлечения людей в систематические занятия физической культурой и спортом.</w:t>
      </w:r>
    </w:p>
    <w:p w:rsidR="00A756A4" w:rsidRPr="001341D4" w:rsidRDefault="00A756A4" w:rsidP="00A756A4">
      <w:pPr>
        <w:pStyle w:val="a3"/>
        <w:spacing w:before="240" w:after="240"/>
        <w:ind w:left="567" w:right="566" w:firstLine="0"/>
        <w:jc w:val="center"/>
        <w:rPr>
          <w:b/>
          <w:szCs w:val="26"/>
          <w:lang w:val="ru-RU"/>
        </w:rPr>
      </w:pPr>
      <w:r w:rsidRPr="001341D4">
        <w:rPr>
          <w:b/>
          <w:szCs w:val="26"/>
          <w:lang w:val="ru-RU"/>
        </w:rPr>
        <w:t xml:space="preserve">Муниципальная программа </w:t>
      </w:r>
      <w:r w:rsidRPr="00A756A4">
        <w:rPr>
          <w:b/>
          <w:szCs w:val="26"/>
          <w:lang w:val="ru-RU"/>
        </w:rPr>
        <w:t>"Дорожная сеть и транспортное обслуживание Усть-Кубинского муниципального округа"</w:t>
      </w:r>
    </w:p>
    <w:p w:rsidR="00A756A4" w:rsidRPr="001341D4" w:rsidRDefault="00A756A4" w:rsidP="00A756A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В проекте бюджета округа на 202</w:t>
      </w:r>
      <w:r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>
        <w:rPr>
          <w:rFonts w:ascii="Times New Roman" w:hAnsi="Times New Roman" w:cs="Times New Roman"/>
          <w:spacing w:val="-1"/>
          <w:sz w:val="26"/>
          <w:szCs w:val="26"/>
        </w:rPr>
        <w:t>7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на реализацию </w:t>
      </w:r>
      <w:r w:rsidRPr="001341D4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A756A4">
        <w:rPr>
          <w:rFonts w:ascii="Times New Roman" w:hAnsi="Times New Roman" w:cs="Times New Roman"/>
          <w:sz w:val="26"/>
          <w:szCs w:val="26"/>
        </w:rPr>
        <w:t>"Дорожная сеть и транспортное обслуживание Усть-Кубинского муниципального округа"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предусмотрены следующие бюджетные ассигнования в общем объеме </w:t>
      </w:r>
      <w:r>
        <w:rPr>
          <w:rFonts w:ascii="Times New Roman" w:hAnsi="Times New Roman" w:cs="Times New Roman"/>
          <w:spacing w:val="-1"/>
          <w:sz w:val="26"/>
          <w:szCs w:val="26"/>
        </w:rPr>
        <w:t>60 478,3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тыс.</w:t>
      </w:r>
      <w:r w:rsidR="0004029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рублей. В том числе по годам</w:t>
      </w:r>
      <w:r w:rsidRPr="001341D4">
        <w:rPr>
          <w:rFonts w:ascii="Times New Roman" w:hAnsi="Times New Roman" w:cs="Times New Roman"/>
          <w:sz w:val="26"/>
          <w:szCs w:val="26"/>
        </w:rPr>
        <w:t>:</w:t>
      </w:r>
    </w:p>
    <w:p w:rsidR="00A756A4" w:rsidRPr="001341D4" w:rsidRDefault="00A756A4" w:rsidP="00A756A4">
      <w:pPr>
        <w:pStyle w:val="a9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на 202</w:t>
      </w:r>
      <w:r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pacing w:val="-1"/>
          <w:sz w:val="26"/>
          <w:szCs w:val="26"/>
        </w:rPr>
        <w:t>19 273,1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 тысяч рублей;</w:t>
      </w:r>
    </w:p>
    <w:p w:rsidR="00A756A4" w:rsidRPr="001341D4" w:rsidRDefault="00A756A4" w:rsidP="00A756A4">
      <w:pPr>
        <w:pStyle w:val="a9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на 2026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pacing w:val="-1"/>
          <w:sz w:val="26"/>
          <w:szCs w:val="26"/>
        </w:rPr>
        <w:t>20 342,1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 тысяч рублей;</w:t>
      </w:r>
    </w:p>
    <w:p w:rsidR="00A756A4" w:rsidRPr="001341D4" w:rsidRDefault="00A756A4" w:rsidP="00A756A4">
      <w:pPr>
        <w:pStyle w:val="a9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на 2027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pacing w:val="-1"/>
          <w:sz w:val="26"/>
          <w:szCs w:val="26"/>
        </w:rPr>
        <w:t>20 863,1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 тысяч рублей.</w:t>
      </w:r>
    </w:p>
    <w:p w:rsidR="00A756A4" w:rsidRPr="001341D4" w:rsidRDefault="00A756A4" w:rsidP="006A428D">
      <w:pPr>
        <w:shd w:val="clear" w:color="auto" w:fill="FFFFFF"/>
        <w:spacing w:after="0" w:line="274" w:lineRule="exac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Цели данной программы заключаются в обеспечении сохранности существующей дорожной сети,  улучшение эксплуатационных качеств автомобильных дорог округа, обеспечение безопасного и бесперебойного дорожного движения, а также  развитие сети автомобильных дорог общего пользо</w:t>
      </w:r>
      <w:r w:rsidRPr="001341D4">
        <w:rPr>
          <w:rFonts w:ascii="Times New Roman" w:hAnsi="Times New Roman" w:cs="Times New Roman"/>
          <w:sz w:val="26"/>
          <w:szCs w:val="26"/>
        </w:rPr>
        <w:softHyphen/>
        <w:t>вания местного значения в соответствии с потребностями населения, темпами экономического развития округа.</w:t>
      </w:r>
    </w:p>
    <w:p w:rsidR="00A756A4" w:rsidRPr="001341D4" w:rsidRDefault="00A756A4" w:rsidP="006A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ab/>
        <w:t>В процессе  реализа</w:t>
      </w:r>
      <w:r w:rsidR="006A428D">
        <w:rPr>
          <w:rFonts w:ascii="Times New Roman" w:hAnsi="Times New Roman" w:cs="Times New Roman"/>
          <w:sz w:val="26"/>
          <w:szCs w:val="26"/>
        </w:rPr>
        <w:t>ции мероприятий программы в 2025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году планируется достижение следующих результатов: </w:t>
      </w:r>
    </w:p>
    <w:p w:rsidR="00A756A4" w:rsidRPr="001341D4" w:rsidRDefault="00A756A4" w:rsidP="006A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- содержание автомобильных дорог общего пользования местного значения,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км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– 227,59.</w:t>
      </w:r>
    </w:p>
    <w:p w:rsidR="00A756A4" w:rsidRPr="001341D4" w:rsidRDefault="00A756A4" w:rsidP="00A75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C28C7">
        <w:rPr>
          <w:rFonts w:ascii="Times New Roman" w:hAnsi="Times New Roman" w:cs="Times New Roman"/>
          <w:sz w:val="26"/>
          <w:szCs w:val="26"/>
        </w:rPr>
        <w:t xml:space="preserve"> ремонт</w:t>
      </w:r>
      <w:r>
        <w:rPr>
          <w:rFonts w:ascii="Times New Roman" w:hAnsi="Times New Roman" w:cs="Times New Roman"/>
          <w:sz w:val="26"/>
          <w:szCs w:val="26"/>
        </w:rPr>
        <w:t xml:space="preserve"> дорог</w:t>
      </w:r>
      <w:r w:rsidR="009C28C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9C28C7">
        <w:rPr>
          <w:rFonts w:ascii="Times New Roman" w:hAnsi="Times New Roman" w:cs="Times New Roman"/>
          <w:sz w:val="26"/>
          <w:szCs w:val="26"/>
        </w:rPr>
        <w:t>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28C7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9C28C7">
        <w:rPr>
          <w:rFonts w:ascii="Times New Roman" w:hAnsi="Times New Roman" w:cs="Times New Roman"/>
          <w:sz w:val="26"/>
          <w:szCs w:val="26"/>
        </w:rPr>
        <w:t xml:space="preserve"> в с. </w:t>
      </w:r>
      <w:r>
        <w:rPr>
          <w:rFonts w:ascii="Times New Roman" w:hAnsi="Times New Roman" w:cs="Times New Roman"/>
          <w:sz w:val="26"/>
          <w:szCs w:val="26"/>
        </w:rPr>
        <w:t>Устье.</w:t>
      </w:r>
    </w:p>
    <w:p w:rsidR="00A756A4" w:rsidRDefault="009C28C7" w:rsidP="009C28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8C7">
        <w:rPr>
          <w:rFonts w:ascii="Times New Roman" w:hAnsi="Times New Roman" w:cs="Times New Roman"/>
          <w:sz w:val="26"/>
          <w:szCs w:val="26"/>
        </w:rPr>
        <w:t xml:space="preserve">         - организация транспортного обслуживания населения на муниципальных маршрутах регулярных перевозок по регулируемым тарифам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28C7" w:rsidRDefault="009C28C7" w:rsidP="009C28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185A" w:rsidRDefault="00FD185A" w:rsidP="00FD18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>Муниципальная программа «</w:t>
      </w:r>
      <w:r w:rsidRPr="00FD185A">
        <w:rPr>
          <w:rFonts w:ascii="Times New Roman" w:hAnsi="Times New Roman" w:cs="Times New Roman"/>
          <w:b/>
          <w:spacing w:val="-1"/>
          <w:sz w:val="26"/>
          <w:szCs w:val="26"/>
        </w:rPr>
        <w:t>Топливно-энергетическая и коммунальная инфраструктура Усть-Кубинского муниципального округа"</w:t>
      </w: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t>.</w:t>
      </w:r>
    </w:p>
    <w:p w:rsidR="00FD185A" w:rsidRPr="001341D4" w:rsidRDefault="00FD185A" w:rsidP="00FD18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FD185A" w:rsidRDefault="00FD185A" w:rsidP="00FD18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В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проекте бюджета округа  на 2025-2027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предусмотрены бюджетные ассигнования на реализацию муниципальной программы</w:t>
      </w:r>
      <w:r w:rsidR="00E927F5">
        <w:rPr>
          <w:rFonts w:ascii="Times New Roman" w:hAnsi="Times New Roman" w:cs="Times New Roman"/>
          <w:spacing w:val="-1"/>
          <w:sz w:val="26"/>
          <w:szCs w:val="26"/>
        </w:rPr>
        <w:t xml:space="preserve"> всего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E927F5">
        <w:rPr>
          <w:rFonts w:ascii="Times New Roman" w:hAnsi="Times New Roman" w:cs="Times New Roman"/>
          <w:spacing w:val="-1"/>
          <w:sz w:val="26"/>
          <w:szCs w:val="26"/>
        </w:rPr>
        <w:t>64 855,6 тыс</w:t>
      </w:r>
      <w:proofErr w:type="gramStart"/>
      <w:r w:rsidR="00E927F5">
        <w:rPr>
          <w:rFonts w:ascii="Times New Roman" w:hAnsi="Times New Roman" w:cs="Times New Roman"/>
          <w:spacing w:val="-1"/>
          <w:sz w:val="26"/>
          <w:szCs w:val="26"/>
        </w:rPr>
        <w:t>.р</w:t>
      </w:r>
      <w:proofErr w:type="gramEnd"/>
      <w:r w:rsidR="00E927F5">
        <w:rPr>
          <w:rFonts w:ascii="Times New Roman" w:hAnsi="Times New Roman" w:cs="Times New Roman"/>
          <w:spacing w:val="-1"/>
          <w:sz w:val="26"/>
          <w:szCs w:val="26"/>
        </w:rPr>
        <w:t xml:space="preserve">ублей. </w:t>
      </w:r>
      <w:r w:rsidR="00E927F5" w:rsidRPr="001341D4">
        <w:rPr>
          <w:rFonts w:ascii="Times New Roman" w:hAnsi="Times New Roman" w:cs="Times New Roman"/>
          <w:sz w:val="26"/>
          <w:szCs w:val="26"/>
        </w:rPr>
        <w:t>В том числе  на 202</w:t>
      </w:r>
      <w:r w:rsidR="00E927F5">
        <w:rPr>
          <w:rFonts w:ascii="Times New Roman" w:hAnsi="Times New Roman" w:cs="Times New Roman"/>
          <w:sz w:val="26"/>
          <w:szCs w:val="26"/>
        </w:rPr>
        <w:t>5</w:t>
      </w:r>
      <w:r w:rsidR="00E927F5"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 w:rsidR="00E927F5">
        <w:rPr>
          <w:rFonts w:ascii="Times New Roman" w:hAnsi="Times New Roman" w:cs="Times New Roman"/>
          <w:sz w:val="26"/>
          <w:szCs w:val="26"/>
        </w:rPr>
        <w:t>36 474,6</w:t>
      </w:r>
      <w:r w:rsidR="00E927F5" w:rsidRPr="001341D4">
        <w:rPr>
          <w:rFonts w:ascii="Times New Roman" w:hAnsi="Times New Roman" w:cs="Times New Roman"/>
          <w:sz w:val="26"/>
          <w:szCs w:val="26"/>
        </w:rPr>
        <w:t xml:space="preserve">  тысяч рублей, на 202</w:t>
      </w:r>
      <w:r w:rsidR="00E927F5">
        <w:rPr>
          <w:rFonts w:ascii="Times New Roman" w:hAnsi="Times New Roman" w:cs="Times New Roman"/>
          <w:sz w:val="26"/>
          <w:szCs w:val="26"/>
        </w:rPr>
        <w:t>6</w:t>
      </w:r>
      <w:r w:rsidR="00E927F5" w:rsidRPr="001341D4">
        <w:rPr>
          <w:rFonts w:ascii="Times New Roman" w:hAnsi="Times New Roman" w:cs="Times New Roman"/>
          <w:sz w:val="26"/>
          <w:szCs w:val="26"/>
        </w:rPr>
        <w:t xml:space="preserve"> год  </w:t>
      </w:r>
      <w:r w:rsidR="00E927F5">
        <w:rPr>
          <w:rFonts w:ascii="Times New Roman" w:hAnsi="Times New Roman" w:cs="Times New Roman"/>
          <w:sz w:val="26"/>
          <w:szCs w:val="26"/>
        </w:rPr>
        <w:t>18 953,6</w:t>
      </w:r>
      <w:r w:rsidR="00E927F5" w:rsidRPr="001341D4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E927F5">
        <w:rPr>
          <w:rFonts w:ascii="Times New Roman" w:hAnsi="Times New Roman" w:cs="Times New Roman"/>
          <w:sz w:val="26"/>
          <w:szCs w:val="26"/>
        </w:rPr>
        <w:t>, на 2027</w:t>
      </w:r>
      <w:r w:rsidR="00E927F5"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 w:rsidR="00E927F5">
        <w:rPr>
          <w:rFonts w:ascii="Times New Roman" w:hAnsi="Times New Roman" w:cs="Times New Roman"/>
          <w:sz w:val="26"/>
          <w:szCs w:val="26"/>
        </w:rPr>
        <w:t>9 427,4</w:t>
      </w:r>
      <w:r w:rsidR="00E927F5" w:rsidRPr="001341D4">
        <w:rPr>
          <w:rFonts w:ascii="Times New Roman" w:hAnsi="Times New Roman" w:cs="Times New Roman"/>
          <w:sz w:val="26"/>
          <w:szCs w:val="26"/>
        </w:rPr>
        <w:t xml:space="preserve"> тыс.</w:t>
      </w:r>
      <w:r w:rsidR="00E927F5">
        <w:rPr>
          <w:rFonts w:ascii="Times New Roman" w:hAnsi="Times New Roman" w:cs="Times New Roman"/>
          <w:sz w:val="26"/>
          <w:szCs w:val="26"/>
        </w:rPr>
        <w:t xml:space="preserve"> </w:t>
      </w:r>
      <w:r w:rsidR="00E927F5" w:rsidRPr="001341D4">
        <w:rPr>
          <w:rFonts w:ascii="Times New Roman" w:hAnsi="Times New Roman" w:cs="Times New Roman"/>
          <w:sz w:val="26"/>
          <w:szCs w:val="26"/>
        </w:rPr>
        <w:t>рублей.</w:t>
      </w:r>
    </w:p>
    <w:p w:rsidR="00E927F5" w:rsidRDefault="00E927F5" w:rsidP="00FD18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реализации данной программы планируется достижение следующих целей:</w:t>
      </w:r>
    </w:p>
    <w:p w:rsidR="00E927F5" w:rsidRPr="00941FCA" w:rsidRDefault="00E927F5" w:rsidP="00E927F5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941FCA">
        <w:rPr>
          <w:rFonts w:ascii="Times New Roman" w:hAnsi="Times New Roman" w:cs="Times New Roman"/>
          <w:sz w:val="26"/>
          <w:szCs w:val="26"/>
        </w:rPr>
        <w:t>- обустройство систем уличного освещения;</w:t>
      </w:r>
    </w:p>
    <w:p w:rsidR="00E927F5" w:rsidRPr="00941FCA" w:rsidRDefault="00E927F5" w:rsidP="00E927F5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941FCA">
        <w:rPr>
          <w:rFonts w:ascii="Times New Roman" w:hAnsi="Times New Roman" w:cs="Times New Roman"/>
          <w:sz w:val="26"/>
          <w:szCs w:val="26"/>
        </w:rPr>
        <w:t>- увеличение количества потребителей системы централизованного водоотведения</w:t>
      </w:r>
    </w:p>
    <w:p w:rsidR="00E927F5" w:rsidRPr="00941FCA" w:rsidRDefault="00E927F5" w:rsidP="00E927F5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941FCA">
        <w:rPr>
          <w:rFonts w:ascii="Times New Roman" w:hAnsi="Times New Roman" w:cs="Times New Roman"/>
          <w:sz w:val="26"/>
          <w:szCs w:val="26"/>
        </w:rPr>
        <w:lastRenderedPageBreak/>
        <w:t xml:space="preserve">- увеличение количества населения, обеспеченного качественной питьевой водой из систем </w:t>
      </w:r>
      <w:r w:rsidR="00941FCA" w:rsidRPr="00941FCA">
        <w:rPr>
          <w:rFonts w:ascii="Times New Roman" w:hAnsi="Times New Roman" w:cs="Times New Roman"/>
          <w:sz w:val="26"/>
          <w:szCs w:val="26"/>
        </w:rPr>
        <w:t>централизованного водоснабжения;</w:t>
      </w:r>
    </w:p>
    <w:p w:rsidR="00E927F5" w:rsidRPr="00941FCA" w:rsidRDefault="00941FCA" w:rsidP="00E927F5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941FCA">
        <w:rPr>
          <w:rFonts w:ascii="Times New Roman" w:hAnsi="Times New Roman" w:cs="Times New Roman"/>
          <w:sz w:val="26"/>
          <w:szCs w:val="26"/>
        </w:rPr>
        <w:t>- у</w:t>
      </w:r>
      <w:r w:rsidR="00E927F5" w:rsidRPr="00941FCA">
        <w:rPr>
          <w:rFonts w:ascii="Times New Roman" w:hAnsi="Times New Roman" w:cs="Times New Roman"/>
          <w:sz w:val="26"/>
          <w:szCs w:val="26"/>
        </w:rPr>
        <w:t>лучшение надежности обслуживания  потребителей тепловой энергии</w:t>
      </w:r>
      <w:r w:rsidRPr="00941FCA">
        <w:rPr>
          <w:rFonts w:ascii="Times New Roman" w:hAnsi="Times New Roman" w:cs="Times New Roman"/>
          <w:sz w:val="26"/>
          <w:szCs w:val="26"/>
        </w:rPr>
        <w:t>;</w:t>
      </w:r>
    </w:p>
    <w:p w:rsidR="00E927F5" w:rsidRPr="00941FCA" w:rsidRDefault="00941FCA" w:rsidP="00941FC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41FCA">
        <w:rPr>
          <w:rFonts w:ascii="Times New Roman" w:hAnsi="Times New Roman" w:cs="Times New Roman"/>
          <w:sz w:val="26"/>
          <w:szCs w:val="26"/>
        </w:rPr>
        <w:t xml:space="preserve">            - у</w:t>
      </w:r>
      <w:r w:rsidR="00E927F5" w:rsidRPr="00941FCA">
        <w:rPr>
          <w:rFonts w:ascii="Times New Roman" w:hAnsi="Times New Roman" w:cs="Times New Roman"/>
          <w:sz w:val="26"/>
          <w:szCs w:val="26"/>
        </w:rPr>
        <w:t>величение протяженности газовых сетей на территории округа</w:t>
      </w:r>
      <w:r w:rsidRPr="00941FCA">
        <w:rPr>
          <w:rFonts w:ascii="Times New Roman" w:hAnsi="Times New Roman" w:cs="Times New Roman"/>
          <w:sz w:val="26"/>
          <w:szCs w:val="26"/>
        </w:rPr>
        <w:t>.</w:t>
      </w:r>
    </w:p>
    <w:p w:rsidR="00941FCA" w:rsidRPr="001341D4" w:rsidRDefault="00941FCA" w:rsidP="00941FCA">
      <w:pPr>
        <w:pStyle w:val="a3"/>
        <w:spacing w:before="240" w:after="240"/>
        <w:ind w:left="567" w:right="566" w:firstLine="0"/>
        <w:jc w:val="center"/>
        <w:rPr>
          <w:b/>
          <w:szCs w:val="26"/>
          <w:lang w:val="ru-RU"/>
        </w:rPr>
      </w:pPr>
      <w:r w:rsidRPr="001341D4">
        <w:rPr>
          <w:b/>
          <w:szCs w:val="26"/>
          <w:lang w:val="ru-RU"/>
        </w:rPr>
        <w:t xml:space="preserve">Муниципальная программа </w:t>
      </w:r>
      <w:r>
        <w:rPr>
          <w:b/>
          <w:szCs w:val="26"/>
          <w:lang w:val="ru-RU"/>
        </w:rPr>
        <w:t>«</w:t>
      </w:r>
      <w:r w:rsidRPr="00941FCA">
        <w:rPr>
          <w:b/>
          <w:szCs w:val="26"/>
          <w:lang w:val="ru-RU"/>
        </w:rPr>
        <w:t>Экономика Усть-Кубинского муниципального округа</w:t>
      </w:r>
      <w:r>
        <w:rPr>
          <w:b/>
          <w:szCs w:val="26"/>
          <w:lang w:val="ru-RU"/>
        </w:rPr>
        <w:t>»</w:t>
      </w:r>
    </w:p>
    <w:p w:rsidR="00941FCA" w:rsidRPr="001341D4" w:rsidRDefault="00941FCA" w:rsidP="00941FC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В проекте бюджета округа на 202</w:t>
      </w:r>
      <w:r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>
        <w:rPr>
          <w:rFonts w:ascii="Times New Roman" w:hAnsi="Times New Roman" w:cs="Times New Roman"/>
          <w:spacing w:val="-1"/>
          <w:sz w:val="26"/>
          <w:szCs w:val="26"/>
        </w:rPr>
        <w:t>7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на реализацию </w:t>
      </w:r>
      <w:r w:rsidRPr="001341D4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941FCA">
        <w:rPr>
          <w:rFonts w:ascii="Times New Roman" w:hAnsi="Times New Roman" w:cs="Times New Roman"/>
          <w:sz w:val="26"/>
          <w:szCs w:val="26"/>
        </w:rPr>
        <w:t>«Экономика Усть-Кубинского муниципального округа»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предусмотрены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бюджетные ассигнования</w:t>
      </w:r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на 202</w:t>
      </w:r>
      <w:r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pacing w:val="-1"/>
          <w:sz w:val="26"/>
          <w:szCs w:val="26"/>
        </w:rPr>
        <w:t>1 086,3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тыс</w:t>
      </w:r>
      <w:proofErr w:type="gramStart"/>
      <w:r w:rsidRPr="001341D4">
        <w:rPr>
          <w:rFonts w:ascii="Times New Roman" w:hAnsi="Times New Roman" w:cs="Times New Roman"/>
          <w:spacing w:val="-1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spacing w:val="-1"/>
          <w:sz w:val="26"/>
          <w:szCs w:val="26"/>
        </w:rPr>
        <w:t>ублей , 202</w:t>
      </w:r>
      <w:r>
        <w:rPr>
          <w:rFonts w:ascii="Times New Roman" w:hAnsi="Times New Roman" w:cs="Times New Roman"/>
          <w:spacing w:val="-1"/>
          <w:sz w:val="26"/>
          <w:szCs w:val="26"/>
        </w:rPr>
        <w:t>6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pacing w:val="-1"/>
          <w:sz w:val="26"/>
          <w:szCs w:val="26"/>
        </w:rPr>
        <w:t>7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по </w:t>
      </w:r>
      <w:r>
        <w:rPr>
          <w:rFonts w:ascii="Times New Roman" w:hAnsi="Times New Roman" w:cs="Times New Roman"/>
          <w:spacing w:val="-1"/>
          <w:sz w:val="26"/>
          <w:szCs w:val="26"/>
        </w:rPr>
        <w:t>1 357,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0 тысяч рублей соответственно.</w:t>
      </w:r>
    </w:p>
    <w:p w:rsidR="00941FCA" w:rsidRPr="001341D4" w:rsidRDefault="00941FCA" w:rsidP="00941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341D4">
        <w:rPr>
          <w:rFonts w:ascii="Times New Roman" w:eastAsia="Times New Roman" w:hAnsi="Times New Roman" w:cs="Times New Roman"/>
          <w:sz w:val="26"/>
          <w:szCs w:val="26"/>
        </w:rPr>
        <w:t>В рамках данной программы предусматривается предоставление субсидии  на возмещение части затрат на  горюче-смазочные материалы организациям и индивидуальным предпринимателям, осуществляющим доставку и реализацию продовольственных товаров в малонаселённые и труднодоступные населённые пункты округа, а также предоставление субсидии на возмещение части затрат на приобретение специализированного автотранспорта организациям любых форм собственности и индивидуальным предпринимателям, осуществляющим доставку и реализацию продовольственных товаров в малонаселённые и труднодоступные</w:t>
      </w:r>
      <w:proofErr w:type="gramEnd"/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населённые пункты округа.</w:t>
      </w:r>
    </w:p>
    <w:p w:rsidR="00941FCA" w:rsidRPr="001341D4" w:rsidRDefault="00941FCA" w:rsidP="00941FC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b/>
          <w:spacing w:val="-1"/>
          <w:sz w:val="26"/>
          <w:szCs w:val="26"/>
        </w:rPr>
        <w:t>Муниципальная программа                                                                                       «Совершенствование системы муниципального управления Усть-Кубинского муниципального округа»</w:t>
      </w:r>
    </w:p>
    <w:p w:rsidR="00941FCA" w:rsidRPr="001341D4" w:rsidRDefault="00941FCA" w:rsidP="00941FC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941FCA" w:rsidRPr="001341D4" w:rsidRDefault="00941FCA" w:rsidP="00941FCA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В проекте бюджета округа на 202</w:t>
      </w:r>
      <w:r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>
        <w:rPr>
          <w:rFonts w:ascii="Times New Roman" w:hAnsi="Times New Roman" w:cs="Times New Roman"/>
          <w:spacing w:val="-1"/>
          <w:sz w:val="26"/>
          <w:szCs w:val="26"/>
        </w:rPr>
        <w:t>7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на реализацию муниципальной программы «Совершенствование системы муниципального управления Усть-Кубинского муниципального округа» на 202</w:t>
      </w:r>
      <w:r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 предусмотрены бюджетные ассигнования в размере  </w:t>
      </w:r>
      <w:r>
        <w:rPr>
          <w:rFonts w:ascii="Times New Roman" w:hAnsi="Times New Roman" w:cs="Times New Roman"/>
          <w:spacing w:val="-1"/>
          <w:sz w:val="26"/>
          <w:szCs w:val="26"/>
        </w:rPr>
        <w:t>135 284,6</w:t>
      </w:r>
      <w:r w:rsidR="004E1E23">
        <w:rPr>
          <w:rFonts w:ascii="Times New Roman" w:hAnsi="Times New Roman" w:cs="Times New Roman"/>
          <w:spacing w:val="-1"/>
          <w:sz w:val="26"/>
          <w:szCs w:val="26"/>
        </w:rPr>
        <w:t xml:space="preserve">  тыс. рублей, на  2026 год в размере 126 179,0 тыс. рублей, на 2027 год в размере 126 055,0 тыс. рублей соответственно</w:t>
      </w:r>
    </w:p>
    <w:p w:rsidR="00941FCA" w:rsidRDefault="004E1E23" w:rsidP="00941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            </w:t>
      </w:r>
      <w:r w:rsidR="00941FCA">
        <w:rPr>
          <w:rFonts w:ascii="Times New Roman" w:hAnsi="Times New Roman" w:cs="Times New Roman"/>
          <w:spacing w:val="-1"/>
          <w:sz w:val="26"/>
          <w:szCs w:val="26"/>
        </w:rPr>
        <w:t>Основными целями муниципальной программы являю</w:t>
      </w:r>
      <w:r w:rsidR="00941FCA" w:rsidRPr="001341D4">
        <w:rPr>
          <w:rFonts w:ascii="Times New Roman" w:hAnsi="Times New Roman" w:cs="Times New Roman"/>
          <w:spacing w:val="-1"/>
          <w:sz w:val="26"/>
          <w:szCs w:val="26"/>
        </w:rPr>
        <w:t>тся</w:t>
      </w:r>
      <w:r w:rsidR="00941FCA">
        <w:rPr>
          <w:rFonts w:ascii="Times New Roman" w:hAnsi="Times New Roman" w:cs="Times New Roman"/>
          <w:spacing w:val="-1"/>
          <w:sz w:val="26"/>
          <w:szCs w:val="26"/>
        </w:rPr>
        <w:t>:</w:t>
      </w:r>
      <w:r w:rsidR="00941FCA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941FCA" w:rsidRPr="00941FCA" w:rsidRDefault="00941FCA" w:rsidP="00941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FCA">
        <w:rPr>
          <w:rFonts w:ascii="Times New Roman" w:hAnsi="Times New Roman" w:cs="Times New Roman"/>
          <w:spacing w:val="-1"/>
          <w:sz w:val="26"/>
          <w:szCs w:val="26"/>
        </w:rPr>
        <w:t xml:space="preserve">- </w:t>
      </w:r>
      <w:r w:rsidRPr="00941FCA">
        <w:rPr>
          <w:rFonts w:ascii="Times New Roman" w:hAnsi="Times New Roman" w:cs="Times New Roman"/>
          <w:sz w:val="26"/>
          <w:szCs w:val="26"/>
        </w:rPr>
        <w:t>повышение качества муниципального управления и обеспечение эффективности управленческого процесса;</w:t>
      </w:r>
    </w:p>
    <w:p w:rsidR="00941FCA" w:rsidRPr="00941FCA" w:rsidRDefault="00941FCA" w:rsidP="00941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FCA">
        <w:rPr>
          <w:rFonts w:ascii="Times New Roman" w:hAnsi="Times New Roman" w:cs="Times New Roman"/>
          <w:sz w:val="26"/>
          <w:szCs w:val="26"/>
        </w:rPr>
        <w:t>- обеспечение долгосрочной сбалансированности и устойчивости бюджетной системы;</w:t>
      </w:r>
    </w:p>
    <w:p w:rsidR="00941FCA" w:rsidRPr="00941FCA" w:rsidRDefault="00941FCA" w:rsidP="00941F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1FCA">
        <w:rPr>
          <w:rFonts w:ascii="Times New Roman" w:hAnsi="Times New Roman" w:cs="Times New Roman"/>
          <w:sz w:val="26"/>
          <w:szCs w:val="26"/>
        </w:rPr>
        <w:t xml:space="preserve">- </w:t>
      </w:r>
      <w:r w:rsidRPr="00941FCA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квалифицированными кадрами органов местного самоуправления округа,  муниципальных учреждений и предприятий округа;</w:t>
      </w:r>
    </w:p>
    <w:p w:rsidR="00941FCA" w:rsidRPr="00941FCA" w:rsidRDefault="00941FCA" w:rsidP="00941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41FCA">
        <w:rPr>
          <w:rFonts w:ascii="Times New Roman" w:hAnsi="Times New Roman" w:cs="Times New Roman"/>
          <w:sz w:val="26"/>
          <w:szCs w:val="26"/>
        </w:rPr>
        <w:t>поддержка деятельности социально ориентированных некоммерческих организаций, осуществляющих деятельность на территории Усть-Кубинского муниципального округа;</w:t>
      </w:r>
    </w:p>
    <w:p w:rsidR="00941FCA" w:rsidRPr="00941FCA" w:rsidRDefault="00941FCA" w:rsidP="00941F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1FCA">
        <w:rPr>
          <w:rFonts w:ascii="Times New Roman" w:hAnsi="Times New Roman" w:cs="Times New Roman"/>
          <w:sz w:val="26"/>
          <w:szCs w:val="26"/>
        </w:rPr>
        <w:t xml:space="preserve">- </w:t>
      </w:r>
      <w:r w:rsidRPr="00941FCA">
        <w:rPr>
          <w:rFonts w:ascii="Times New Roman" w:eastAsiaTheme="minorHAnsi" w:hAnsi="Times New Roman" w:cs="Times New Roman"/>
          <w:sz w:val="26"/>
          <w:szCs w:val="26"/>
          <w:lang w:eastAsia="en-US"/>
        </w:rPr>
        <w:t>формирование эффективной системы управления и распоряжения земельно-имущественным комплексом округа;</w:t>
      </w:r>
    </w:p>
    <w:p w:rsidR="00941FCA" w:rsidRPr="007553F7" w:rsidRDefault="00941FCA" w:rsidP="007553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1FCA">
        <w:rPr>
          <w:rFonts w:ascii="Times New Roman" w:eastAsiaTheme="minorHAnsi" w:hAnsi="Times New Roman" w:cs="Times New Roman"/>
          <w:sz w:val="26"/>
          <w:szCs w:val="26"/>
          <w:lang w:eastAsia="en-US"/>
        </w:rPr>
        <w:t>- снижение административных барьеров, повышение качества и доступности муниципальных услуг, в том числе на базе многофун</w:t>
      </w:r>
      <w:r w:rsidR="007553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кционального центра организации </w:t>
      </w:r>
      <w:r w:rsidRPr="00941FC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предоставления госуда</w:t>
      </w:r>
      <w:r w:rsidR="007553F7">
        <w:rPr>
          <w:rFonts w:ascii="Times New Roman" w:eastAsiaTheme="minorHAnsi" w:hAnsi="Times New Roman" w:cs="Times New Roman"/>
          <w:sz w:val="26"/>
          <w:szCs w:val="26"/>
          <w:lang w:eastAsia="en-US"/>
        </w:rPr>
        <w:t>рственных и муниципальных услуг.</w:t>
      </w:r>
    </w:p>
    <w:p w:rsidR="00FD185A" w:rsidRPr="009C28C7" w:rsidRDefault="00FD185A" w:rsidP="009C28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670D" w:rsidRPr="001341D4" w:rsidRDefault="00391590" w:rsidP="009C28C7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4E1E23">
        <w:rPr>
          <w:rFonts w:ascii="Times New Roman" w:hAnsi="Times New Roman" w:cs="Times New Roman"/>
          <w:b/>
          <w:sz w:val="26"/>
          <w:szCs w:val="26"/>
        </w:rPr>
        <w:t>«</w:t>
      </w:r>
      <w:r w:rsidR="0058670D" w:rsidRPr="001341D4">
        <w:rPr>
          <w:rFonts w:ascii="Times New Roman" w:hAnsi="Times New Roman" w:cs="Times New Roman"/>
          <w:b/>
          <w:sz w:val="26"/>
          <w:szCs w:val="26"/>
        </w:rPr>
        <w:t>Комплексное развитие</w:t>
      </w:r>
    </w:p>
    <w:p w:rsidR="00391590" w:rsidRDefault="0058670D" w:rsidP="004E1E23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сельских территорий Усть-Кубинского муниципального округа</w:t>
      </w:r>
      <w:r w:rsidR="004E1E23">
        <w:rPr>
          <w:rFonts w:ascii="Times New Roman" w:hAnsi="Times New Roman" w:cs="Times New Roman"/>
          <w:b/>
          <w:sz w:val="26"/>
          <w:szCs w:val="26"/>
        </w:rPr>
        <w:t>»</w:t>
      </w:r>
    </w:p>
    <w:p w:rsidR="009C28C7" w:rsidRPr="001341D4" w:rsidRDefault="009C28C7" w:rsidP="009C28C7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E23" w:rsidRDefault="007F0EA6" w:rsidP="004E1E23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В проекте бюджета </w:t>
      </w:r>
      <w:r w:rsidR="00391590" w:rsidRPr="001341D4">
        <w:rPr>
          <w:rFonts w:ascii="Times New Roman" w:hAnsi="Times New Roman" w:cs="Times New Roman"/>
          <w:spacing w:val="-1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на 202</w:t>
      </w:r>
      <w:r w:rsidR="004E1E23"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-202</w:t>
      </w:r>
      <w:r w:rsidR="004E1E23">
        <w:rPr>
          <w:rFonts w:ascii="Times New Roman" w:hAnsi="Times New Roman" w:cs="Times New Roman"/>
          <w:spacing w:val="-1"/>
          <w:sz w:val="26"/>
          <w:szCs w:val="26"/>
        </w:rPr>
        <w:t>7</w:t>
      </w:r>
      <w:r w:rsidR="00CD2B30"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 годы предусмотрены бюджетные</w:t>
      </w:r>
    </w:p>
    <w:p w:rsidR="00CD2B30" w:rsidRPr="001341D4" w:rsidRDefault="00CD2B30" w:rsidP="004E1E23">
      <w:pPr>
        <w:spacing w:after="0"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 xml:space="preserve">ассигнования на реализацию муниципальной программы </w:t>
      </w:r>
      <w:r w:rsidR="004E1E23" w:rsidRPr="004E1E23">
        <w:rPr>
          <w:rFonts w:ascii="Times New Roman" w:hAnsi="Times New Roman" w:cs="Times New Roman"/>
          <w:sz w:val="26"/>
          <w:szCs w:val="26"/>
        </w:rPr>
        <w:t>«</w:t>
      </w:r>
      <w:r w:rsidR="004E1E23">
        <w:rPr>
          <w:rFonts w:ascii="Times New Roman" w:hAnsi="Times New Roman" w:cs="Times New Roman"/>
          <w:sz w:val="26"/>
          <w:szCs w:val="26"/>
        </w:rPr>
        <w:t xml:space="preserve">Комплексное </w:t>
      </w:r>
      <w:r w:rsidR="004E1E23" w:rsidRPr="004E1E23">
        <w:rPr>
          <w:rFonts w:ascii="Times New Roman" w:hAnsi="Times New Roman" w:cs="Times New Roman"/>
          <w:sz w:val="26"/>
          <w:szCs w:val="26"/>
        </w:rPr>
        <w:t>развитие</w:t>
      </w:r>
      <w:r w:rsidR="004E1E23">
        <w:rPr>
          <w:rFonts w:ascii="Times New Roman" w:hAnsi="Times New Roman" w:cs="Times New Roman"/>
          <w:sz w:val="26"/>
          <w:szCs w:val="26"/>
        </w:rPr>
        <w:t xml:space="preserve"> </w:t>
      </w:r>
      <w:r w:rsidR="004E1E23" w:rsidRPr="004E1E23">
        <w:rPr>
          <w:rFonts w:ascii="Times New Roman" w:hAnsi="Times New Roman" w:cs="Times New Roman"/>
          <w:sz w:val="26"/>
          <w:szCs w:val="26"/>
        </w:rPr>
        <w:t>сельских территорий Усть-Кубинского муниципального округа»</w:t>
      </w:r>
      <w:r w:rsidR="004E1E23">
        <w:rPr>
          <w:rFonts w:ascii="Times New Roman" w:hAnsi="Times New Roman" w:cs="Times New Roman"/>
          <w:sz w:val="26"/>
          <w:szCs w:val="26"/>
        </w:rPr>
        <w:t xml:space="preserve"> </w:t>
      </w:r>
      <w:r w:rsidR="007F0EA6" w:rsidRPr="001341D4">
        <w:rPr>
          <w:rFonts w:ascii="Times New Roman" w:hAnsi="Times New Roman" w:cs="Times New Roman"/>
          <w:sz w:val="26"/>
          <w:szCs w:val="26"/>
        </w:rPr>
        <w:t>в  части расходов на 202</w:t>
      </w:r>
      <w:r w:rsidR="004E1E23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объеме </w:t>
      </w:r>
      <w:r w:rsidR="004E1E23">
        <w:rPr>
          <w:rFonts w:ascii="Times New Roman" w:hAnsi="Times New Roman" w:cs="Times New Roman"/>
          <w:sz w:val="26"/>
          <w:szCs w:val="26"/>
        </w:rPr>
        <w:t>19 814,7</w:t>
      </w:r>
      <w:r w:rsidR="004A5A4C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E1E23" w:rsidRPr="00ED363B" w:rsidRDefault="004E1E23" w:rsidP="004E1E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</w:t>
      </w:r>
      <w:r w:rsidR="00391590"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Целью данной муниципальной программы является </w:t>
      </w:r>
      <w:r>
        <w:rPr>
          <w:rFonts w:ascii="Times New Roman" w:hAnsi="Times New Roman" w:cs="Times New Roman"/>
          <w:sz w:val="26"/>
          <w:szCs w:val="26"/>
        </w:rPr>
        <w:t>к концу 2027 года создание</w:t>
      </w:r>
      <w:r w:rsidRPr="00ED363B">
        <w:rPr>
          <w:rFonts w:ascii="Times New Roman" w:hAnsi="Times New Roman" w:cs="Times New Roman"/>
          <w:sz w:val="26"/>
          <w:szCs w:val="26"/>
        </w:rPr>
        <w:t xml:space="preserve"> возможности для улучшения жилищных условий 6 семей, проживающих </w:t>
      </w:r>
      <w:r>
        <w:rPr>
          <w:rFonts w:ascii="Times New Roman" w:hAnsi="Times New Roman" w:cs="Times New Roman"/>
          <w:sz w:val="26"/>
          <w:szCs w:val="26"/>
        </w:rPr>
        <w:t>на сельских территориях округа и п</w:t>
      </w:r>
      <w:r w:rsidRPr="00ED363B">
        <w:rPr>
          <w:rFonts w:ascii="Times New Roman" w:hAnsi="Times New Roman" w:cs="Times New Roman"/>
          <w:sz w:val="26"/>
          <w:szCs w:val="26"/>
        </w:rPr>
        <w:t>роведение к концу 2027 года  мероприятий, направленных на предотвращение распространения сорного растения борщевик Сосновского на площади не менее 390 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5E3B" w:rsidRPr="001341D4" w:rsidRDefault="004E1E23" w:rsidP="004E1E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2025</w:t>
      </w:r>
      <w:r w:rsidR="00FF5E3B" w:rsidRPr="001341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в рамках данной программы планируется:</w:t>
      </w:r>
    </w:p>
    <w:p w:rsidR="00FF5E3B" w:rsidRPr="001341D4" w:rsidRDefault="00391590" w:rsidP="00FF5E3B">
      <w:pPr>
        <w:pStyle w:val="ConsPlusCel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341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FF5E3B" w:rsidRPr="001341D4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6435F4">
        <w:rPr>
          <w:rFonts w:ascii="Times New Roman" w:hAnsi="Times New Roman" w:cs="Times New Roman"/>
          <w:sz w:val="26"/>
          <w:szCs w:val="26"/>
          <w:lang w:val="ru-RU"/>
        </w:rPr>
        <w:t xml:space="preserve"> сохранить</w:t>
      </w:r>
      <w:r w:rsidR="00FF5E3B" w:rsidRPr="001341D4">
        <w:rPr>
          <w:rFonts w:ascii="Times New Roman" w:hAnsi="Times New Roman" w:cs="Times New Roman"/>
          <w:sz w:val="26"/>
          <w:szCs w:val="26"/>
          <w:lang w:val="ru-RU"/>
        </w:rPr>
        <w:t xml:space="preserve"> ввод (приобретения) жилых помещений для граждан, проживающих на сельских территориях Усть-Куби</w:t>
      </w:r>
      <w:r w:rsidR="006435F4">
        <w:rPr>
          <w:rFonts w:ascii="Times New Roman" w:hAnsi="Times New Roman" w:cs="Times New Roman"/>
          <w:sz w:val="26"/>
          <w:szCs w:val="26"/>
          <w:lang w:val="ru-RU"/>
        </w:rPr>
        <w:t>нского муниципального округа, на уровне</w:t>
      </w:r>
      <w:r w:rsidR="00FF5E3B" w:rsidRPr="001341D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435F4">
        <w:rPr>
          <w:rFonts w:ascii="Times New Roman" w:hAnsi="Times New Roman" w:cs="Times New Roman"/>
          <w:sz w:val="26"/>
          <w:szCs w:val="26"/>
          <w:lang w:val="ru-RU"/>
        </w:rPr>
        <w:t>162</w:t>
      </w:r>
      <w:r w:rsidR="00FF5E3B" w:rsidRPr="001341D4">
        <w:rPr>
          <w:rFonts w:ascii="Times New Roman" w:hAnsi="Times New Roman" w:cs="Times New Roman"/>
          <w:sz w:val="26"/>
          <w:szCs w:val="26"/>
          <w:lang w:val="ru-RU"/>
        </w:rPr>
        <w:t xml:space="preserve"> кв</w:t>
      </w:r>
      <w:proofErr w:type="gramStart"/>
      <w:r w:rsidR="00FF5E3B" w:rsidRPr="001341D4">
        <w:rPr>
          <w:rFonts w:ascii="Times New Roman" w:hAnsi="Times New Roman" w:cs="Times New Roman"/>
          <w:sz w:val="26"/>
          <w:szCs w:val="26"/>
          <w:lang w:val="ru-RU"/>
        </w:rPr>
        <w:t>.м</w:t>
      </w:r>
      <w:proofErr w:type="gramEnd"/>
      <w:r w:rsidR="00FF5E3B" w:rsidRPr="001341D4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391590" w:rsidRPr="006435F4" w:rsidRDefault="00FF5E3B" w:rsidP="006435F4">
      <w:pPr>
        <w:pStyle w:val="ConsPlusCel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341D4">
        <w:rPr>
          <w:rFonts w:ascii="Times New Roman" w:hAnsi="Times New Roman" w:cs="Times New Roman"/>
          <w:sz w:val="26"/>
          <w:szCs w:val="26"/>
          <w:lang w:val="ru-RU"/>
        </w:rPr>
        <w:t xml:space="preserve">-увеличить площади земельных участков, обработанных химическими способом для предотвращения распространения сорного растения борщевик Сосновского до </w:t>
      </w:r>
      <w:r w:rsidR="006435F4">
        <w:rPr>
          <w:rFonts w:ascii="Times New Roman" w:hAnsi="Times New Roman" w:cs="Times New Roman"/>
          <w:sz w:val="26"/>
          <w:szCs w:val="26"/>
          <w:lang w:val="ru-RU"/>
        </w:rPr>
        <w:t>390</w:t>
      </w:r>
      <w:r w:rsidRPr="001341D4">
        <w:rPr>
          <w:rFonts w:ascii="Times New Roman" w:hAnsi="Times New Roman" w:cs="Times New Roman"/>
          <w:sz w:val="26"/>
          <w:szCs w:val="26"/>
        </w:rPr>
        <w:t> </w:t>
      </w:r>
      <w:r w:rsidR="006435F4">
        <w:rPr>
          <w:rFonts w:ascii="Times New Roman" w:hAnsi="Times New Roman" w:cs="Times New Roman"/>
          <w:sz w:val="26"/>
          <w:szCs w:val="26"/>
          <w:lang w:val="ru-RU"/>
        </w:rPr>
        <w:t>га.</w:t>
      </w:r>
    </w:p>
    <w:p w:rsidR="00866298" w:rsidRPr="001341D4" w:rsidRDefault="00CD2B30" w:rsidP="001341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Информация о</w:t>
      </w:r>
      <w:r w:rsidR="007F0EA6" w:rsidRPr="001341D4">
        <w:rPr>
          <w:rFonts w:ascii="Times New Roman" w:hAnsi="Times New Roman" w:cs="Times New Roman"/>
          <w:sz w:val="26"/>
          <w:szCs w:val="26"/>
        </w:rPr>
        <w:t xml:space="preserve"> расходах бюджета </w:t>
      </w:r>
      <w:r w:rsidR="00FF5E3B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7F0EA6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6435F4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на Муниципальную программу </w:t>
      </w:r>
      <w:r w:rsidR="006435F4" w:rsidRPr="004E1E23">
        <w:rPr>
          <w:rFonts w:ascii="Times New Roman" w:hAnsi="Times New Roman" w:cs="Times New Roman"/>
          <w:sz w:val="26"/>
          <w:szCs w:val="26"/>
        </w:rPr>
        <w:t>«</w:t>
      </w:r>
      <w:r w:rsidR="006435F4">
        <w:rPr>
          <w:rFonts w:ascii="Times New Roman" w:hAnsi="Times New Roman" w:cs="Times New Roman"/>
          <w:sz w:val="26"/>
          <w:szCs w:val="26"/>
        </w:rPr>
        <w:t xml:space="preserve">Комплексное </w:t>
      </w:r>
      <w:r w:rsidR="006435F4" w:rsidRPr="004E1E23">
        <w:rPr>
          <w:rFonts w:ascii="Times New Roman" w:hAnsi="Times New Roman" w:cs="Times New Roman"/>
          <w:sz w:val="26"/>
          <w:szCs w:val="26"/>
        </w:rPr>
        <w:t>развитие</w:t>
      </w:r>
      <w:r w:rsidR="006435F4">
        <w:rPr>
          <w:rFonts w:ascii="Times New Roman" w:hAnsi="Times New Roman" w:cs="Times New Roman"/>
          <w:sz w:val="26"/>
          <w:szCs w:val="26"/>
        </w:rPr>
        <w:t xml:space="preserve"> </w:t>
      </w:r>
      <w:r w:rsidR="006435F4" w:rsidRPr="004E1E23">
        <w:rPr>
          <w:rFonts w:ascii="Times New Roman" w:hAnsi="Times New Roman" w:cs="Times New Roman"/>
          <w:sz w:val="26"/>
          <w:szCs w:val="26"/>
        </w:rPr>
        <w:t>сельских территорий Усть-Кубинского муниципального округа»</w:t>
      </w:r>
      <w:r w:rsidR="006435F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>представлена в нижеприведенной таблице 7.</w:t>
      </w:r>
    </w:p>
    <w:p w:rsidR="00CD2B30" w:rsidRPr="001341D4" w:rsidRDefault="00CD2B30" w:rsidP="00CD2B3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pacing w:val="-1"/>
          <w:sz w:val="26"/>
          <w:szCs w:val="26"/>
        </w:rPr>
        <w:t>Таблица 7</w:t>
      </w:r>
    </w:p>
    <w:p w:rsidR="00CD2B30" w:rsidRPr="001341D4" w:rsidRDefault="00CD2B30" w:rsidP="006435F4">
      <w:pPr>
        <w:autoSpaceDE w:val="0"/>
        <w:autoSpaceDN w:val="0"/>
        <w:adjustRightInd w:val="0"/>
        <w:spacing w:line="240" w:lineRule="auto"/>
        <w:ind w:left="709" w:right="709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Информация о</w:t>
      </w:r>
      <w:r w:rsidR="007F0EA6" w:rsidRPr="001341D4">
        <w:rPr>
          <w:rFonts w:ascii="Times New Roman" w:hAnsi="Times New Roman" w:cs="Times New Roman"/>
          <w:sz w:val="26"/>
          <w:szCs w:val="26"/>
        </w:rPr>
        <w:t xml:space="preserve"> расходах бюджета </w:t>
      </w:r>
      <w:r w:rsidR="00383F91" w:rsidRPr="001341D4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7F0EA6" w:rsidRPr="001341D4">
        <w:rPr>
          <w:rFonts w:ascii="Times New Roman" w:hAnsi="Times New Roman" w:cs="Times New Roman"/>
          <w:sz w:val="26"/>
          <w:szCs w:val="26"/>
        </w:rPr>
        <w:t>на 202</w:t>
      </w:r>
      <w:r w:rsidR="00667EC0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на Муниципальную программу </w:t>
      </w:r>
      <w:r w:rsidR="006435F4" w:rsidRPr="004E1E23">
        <w:rPr>
          <w:rFonts w:ascii="Times New Roman" w:hAnsi="Times New Roman" w:cs="Times New Roman"/>
          <w:sz w:val="26"/>
          <w:szCs w:val="26"/>
        </w:rPr>
        <w:t>«</w:t>
      </w:r>
      <w:r w:rsidR="006435F4">
        <w:rPr>
          <w:rFonts w:ascii="Times New Roman" w:hAnsi="Times New Roman" w:cs="Times New Roman"/>
          <w:sz w:val="26"/>
          <w:szCs w:val="26"/>
        </w:rPr>
        <w:t xml:space="preserve">Комплексное </w:t>
      </w:r>
      <w:r w:rsidR="006435F4" w:rsidRPr="004E1E23">
        <w:rPr>
          <w:rFonts w:ascii="Times New Roman" w:hAnsi="Times New Roman" w:cs="Times New Roman"/>
          <w:sz w:val="26"/>
          <w:szCs w:val="26"/>
        </w:rPr>
        <w:t>развитие</w:t>
      </w:r>
      <w:r w:rsidR="006435F4">
        <w:rPr>
          <w:rFonts w:ascii="Times New Roman" w:hAnsi="Times New Roman" w:cs="Times New Roman"/>
          <w:sz w:val="26"/>
          <w:szCs w:val="26"/>
        </w:rPr>
        <w:t xml:space="preserve"> </w:t>
      </w:r>
      <w:r w:rsidR="006435F4" w:rsidRPr="004E1E23">
        <w:rPr>
          <w:rFonts w:ascii="Times New Roman" w:hAnsi="Times New Roman" w:cs="Times New Roman"/>
          <w:sz w:val="26"/>
          <w:szCs w:val="26"/>
        </w:rPr>
        <w:t>сельских территорий Усть-Кубинского муниципального округа»</w:t>
      </w:r>
      <w:r w:rsidR="006435F4">
        <w:rPr>
          <w:rFonts w:ascii="Times New Roman" w:hAnsi="Times New Roman" w:cs="Times New Roman"/>
          <w:sz w:val="26"/>
          <w:szCs w:val="26"/>
        </w:rPr>
        <w:t xml:space="preserve"> </w:t>
      </w:r>
      <w:r w:rsidR="0083103D" w:rsidRPr="001341D4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341D4">
        <w:rPr>
          <w:rFonts w:ascii="Times New Roman" w:hAnsi="Times New Roman" w:cs="Times New Roman"/>
          <w:spacing w:val="-1"/>
          <w:sz w:val="26"/>
          <w:szCs w:val="26"/>
        </w:rPr>
        <w:t>ыс. рублей</w:t>
      </w:r>
    </w:p>
    <w:tbl>
      <w:tblPr>
        <w:tblW w:w="9645" w:type="dxa"/>
        <w:tblInd w:w="-34" w:type="dxa"/>
        <w:tblLayout w:type="fixed"/>
        <w:tblLook w:val="04A0"/>
      </w:tblPr>
      <w:tblGrid>
        <w:gridCol w:w="3263"/>
        <w:gridCol w:w="1560"/>
        <w:gridCol w:w="236"/>
        <w:gridCol w:w="898"/>
        <w:gridCol w:w="1844"/>
        <w:gridCol w:w="1844"/>
      </w:tblGrid>
      <w:tr w:rsidR="00CD2B30" w:rsidRPr="001341D4" w:rsidTr="00CD2B30">
        <w:trPr>
          <w:trHeight w:val="360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30" w:rsidRPr="001341D4" w:rsidRDefault="007F0EA6" w:rsidP="00FF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6435F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CD2B30"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(ожидаемая оценка)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2B30" w:rsidRPr="001341D4" w:rsidRDefault="007F0EA6" w:rsidP="00FF5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667EC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383F91"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D2B30"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</w:tr>
      <w:tr w:rsidR="00CD2B30" w:rsidRPr="001341D4" w:rsidTr="00CD2B30">
        <w:trPr>
          <w:trHeight w:val="1310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проект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Отклонения от предыдущего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C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к предыдущему году, %</w:t>
            </w:r>
          </w:p>
        </w:tc>
      </w:tr>
      <w:tr w:rsidR="00CD2B30" w:rsidRPr="001341D4" w:rsidTr="00CD2B30">
        <w:trPr>
          <w:trHeight w:val="658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30" w:rsidRPr="001341D4" w:rsidRDefault="00CD2B30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обеспечение выполнения мероприятий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30" w:rsidRPr="001341D4" w:rsidRDefault="006435F4" w:rsidP="00557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19 490,3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30" w:rsidRPr="001341D4" w:rsidRDefault="006435F4" w:rsidP="00557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19 814,7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30" w:rsidRPr="001341D4" w:rsidRDefault="006435F4" w:rsidP="008A0D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324,4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30" w:rsidRPr="001341D4" w:rsidRDefault="006435F4" w:rsidP="00557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1,7 </w:t>
            </w:r>
            <w:r w:rsidR="00CD2B30"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</w:p>
        </w:tc>
      </w:tr>
    </w:tbl>
    <w:p w:rsidR="006435F4" w:rsidRDefault="006435F4" w:rsidP="0052410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CD2B30" w:rsidRPr="001341D4" w:rsidRDefault="00CD2B30" w:rsidP="00667EC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CD2B30" w:rsidRDefault="00CD2B30" w:rsidP="001341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 xml:space="preserve">РАСХОДЫ БЮДЖЕТА </w:t>
      </w:r>
      <w:r w:rsidR="00095150" w:rsidRPr="001341D4">
        <w:rPr>
          <w:rFonts w:ascii="Times New Roman" w:hAnsi="Times New Roman" w:cs="Times New Roman"/>
          <w:b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b/>
          <w:sz w:val="26"/>
          <w:szCs w:val="26"/>
        </w:rPr>
        <w:t xml:space="preserve"> ПО РАЗДЕЛАМ И ПОДРАЗДЕЛАМ КЛАССИФИКАЦИИ РАСХОДОВ БЮДЖЕТОВ</w:t>
      </w:r>
    </w:p>
    <w:p w:rsidR="001341D4" w:rsidRPr="001341D4" w:rsidRDefault="001341D4" w:rsidP="001341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B30" w:rsidRPr="001341D4" w:rsidRDefault="00CD2B30" w:rsidP="00CD2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В проекте бюджета </w:t>
      </w:r>
      <w:r w:rsidR="00095150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предусматриваются следующие размеры общих расходов</w:t>
      </w:r>
    </w:p>
    <w:p w:rsidR="00CD2B30" w:rsidRPr="001341D4" w:rsidRDefault="00C15D1A" w:rsidP="00CD2B30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667EC0">
        <w:rPr>
          <w:szCs w:val="26"/>
          <w:lang w:val="ru-RU"/>
        </w:rPr>
        <w:t>5</w:t>
      </w:r>
      <w:r w:rsidR="00CD2B30" w:rsidRPr="001341D4">
        <w:rPr>
          <w:szCs w:val="26"/>
          <w:lang w:val="ru-RU"/>
        </w:rPr>
        <w:t xml:space="preserve"> год в сумме </w:t>
      </w:r>
      <w:r w:rsidR="00667EC0">
        <w:rPr>
          <w:szCs w:val="26"/>
          <w:lang w:val="ru-RU"/>
        </w:rPr>
        <w:t>502 073,6</w:t>
      </w:r>
      <w:r w:rsidR="00CD2B30" w:rsidRPr="001341D4">
        <w:rPr>
          <w:b/>
          <w:bCs/>
          <w:szCs w:val="26"/>
          <w:lang w:val="ru-RU"/>
        </w:rPr>
        <w:t xml:space="preserve"> </w:t>
      </w:r>
      <w:r w:rsidR="00CD2B30" w:rsidRPr="001341D4">
        <w:rPr>
          <w:szCs w:val="26"/>
          <w:lang w:val="ru-RU"/>
        </w:rPr>
        <w:t xml:space="preserve">тыс. рублей, что </w:t>
      </w:r>
      <w:proofErr w:type="gramStart"/>
      <w:r w:rsidR="00667EC0">
        <w:rPr>
          <w:szCs w:val="26"/>
          <w:lang w:val="ru-RU"/>
        </w:rPr>
        <w:t>ниже</w:t>
      </w:r>
      <w:proofErr w:type="gramEnd"/>
      <w:r w:rsidR="00CD2B30" w:rsidRPr="001341D4">
        <w:rPr>
          <w:szCs w:val="26"/>
          <w:lang w:val="ru-RU"/>
        </w:rPr>
        <w:t xml:space="preserve"> чем в текущем году на </w:t>
      </w:r>
      <w:r w:rsidR="00667EC0">
        <w:rPr>
          <w:szCs w:val="26"/>
          <w:lang w:val="ru-RU"/>
        </w:rPr>
        <w:t>281 189,7</w:t>
      </w:r>
      <w:r w:rsidR="001A65D1" w:rsidRPr="001341D4">
        <w:rPr>
          <w:szCs w:val="26"/>
          <w:lang w:val="ru-RU"/>
        </w:rPr>
        <w:t xml:space="preserve">  </w:t>
      </w:r>
      <w:r w:rsidR="00CD2B30" w:rsidRPr="001341D4">
        <w:rPr>
          <w:szCs w:val="26"/>
          <w:lang w:val="ru-RU"/>
        </w:rPr>
        <w:t>тыс. рублей (</w:t>
      </w:r>
      <w:r w:rsidR="00667EC0">
        <w:rPr>
          <w:szCs w:val="26"/>
          <w:lang w:val="ru-RU"/>
        </w:rPr>
        <w:t>снижение</w:t>
      </w:r>
      <w:r w:rsidR="00CD2B30" w:rsidRPr="001341D4">
        <w:rPr>
          <w:szCs w:val="26"/>
          <w:lang w:val="ru-RU"/>
        </w:rPr>
        <w:t xml:space="preserve">  на </w:t>
      </w:r>
      <w:r w:rsidR="00667EC0">
        <w:rPr>
          <w:szCs w:val="26"/>
          <w:lang w:val="ru-RU"/>
        </w:rPr>
        <w:t>35,9</w:t>
      </w:r>
      <w:r w:rsidR="00CD2B30" w:rsidRPr="001341D4">
        <w:rPr>
          <w:szCs w:val="26"/>
          <w:lang w:val="ru-RU"/>
        </w:rPr>
        <w:t xml:space="preserve"> %);</w:t>
      </w:r>
    </w:p>
    <w:p w:rsidR="00CD2B30" w:rsidRPr="001341D4" w:rsidRDefault="00C15D1A" w:rsidP="00CD2B30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667EC0">
        <w:rPr>
          <w:szCs w:val="26"/>
          <w:lang w:val="ru-RU"/>
        </w:rPr>
        <w:t>6</w:t>
      </w:r>
      <w:r w:rsidR="00CD2B30" w:rsidRPr="001341D4">
        <w:rPr>
          <w:szCs w:val="26"/>
          <w:lang w:val="ru-RU"/>
        </w:rPr>
        <w:t xml:space="preserve"> год в сумме </w:t>
      </w:r>
      <w:r w:rsidR="006F41F0">
        <w:rPr>
          <w:szCs w:val="26"/>
          <w:lang w:val="ru-RU"/>
        </w:rPr>
        <w:t>464 268,2</w:t>
      </w:r>
      <w:r w:rsidR="000B7874" w:rsidRPr="001341D4">
        <w:rPr>
          <w:szCs w:val="26"/>
          <w:lang w:val="ru-RU"/>
        </w:rPr>
        <w:t xml:space="preserve"> </w:t>
      </w:r>
      <w:r w:rsidR="00CD2B30" w:rsidRPr="001341D4">
        <w:rPr>
          <w:szCs w:val="26"/>
          <w:lang w:val="ru-RU"/>
        </w:rPr>
        <w:t>тыс. рублей</w:t>
      </w:r>
      <w:r w:rsidRPr="001341D4">
        <w:rPr>
          <w:szCs w:val="26"/>
          <w:lang w:val="ru-RU"/>
        </w:rPr>
        <w:t>, что меньше суммы расходов 202</w:t>
      </w:r>
      <w:r w:rsidR="006F41F0">
        <w:rPr>
          <w:szCs w:val="26"/>
          <w:lang w:val="ru-RU"/>
        </w:rPr>
        <w:t>5</w:t>
      </w:r>
      <w:r w:rsidR="00CD2B30" w:rsidRPr="001341D4">
        <w:rPr>
          <w:szCs w:val="26"/>
          <w:lang w:val="ru-RU"/>
        </w:rPr>
        <w:t xml:space="preserve"> года на </w:t>
      </w:r>
      <w:r w:rsidR="006F41F0">
        <w:rPr>
          <w:szCs w:val="26"/>
          <w:lang w:val="ru-RU"/>
        </w:rPr>
        <w:t xml:space="preserve">37 805,4 </w:t>
      </w:r>
      <w:r w:rsidR="00CD2B30" w:rsidRPr="001341D4">
        <w:rPr>
          <w:szCs w:val="26"/>
          <w:lang w:val="ru-RU"/>
        </w:rPr>
        <w:t xml:space="preserve">тыс. рублей (снижение на </w:t>
      </w:r>
      <w:r w:rsidR="006F41F0">
        <w:rPr>
          <w:szCs w:val="26"/>
          <w:lang w:val="ru-RU"/>
        </w:rPr>
        <w:t>7,5</w:t>
      </w:r>
      <w:r w:rsidR="00CD2B30" w:rsidRPr="001341D4">
        <w:rPr>
          <w:szCs w:val="26"/>
          <w:lang w:val="ru-RU"/>
        </w:rPr>
        <w:t xml:space="preserve"> %);</w:t>
      </w:r>
    </w:p>
    <w:p w:rsidR="00CD2B30" w:rsidRPr="001341D4" w:rsidRDefault="00C15D1A" w:rsidP="00CD2B30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040293">
        <w:rPr>
          <w:szCs w:val="26"/>
          <w:lang w:val="ru-RU"/>
        </w:rPr>
        <w:t>7</w:t>
      </w:r>
      <w:r w:rsidR="00CD2B30" w:rsidRPr="001341D4">
        <w:rPr>
          <w:szCs w:val="26"/>
          <w:lang w:val="ru-RU"/>
        </w:rPr>
        <w:t xml:space="preserve"> год в сумме </w:t>
      </w:r>
      <w:r w:rsidR="006F41F0">
        <w:rPr>
          <w:szCs w:val="26"/>
          <w:lang w:val="ru-RU"/>
        </w:rPr>
        <w:t>457 640,0</w:t>
      </w:r>
      <w:r w:rsidR="00CD2B30" w:rsidRPr="001341D4">
        <w:rPr>
          <w:b/>
          <w:szCs w:val="26"/>
          <w:lang w:val="ru-RU"/>
        </w:rPr>
        <w:t xml:space="preserve"> </w:t>
      </w:r>
      <w:r w:rsidR="00CD2B30" w:rsidRPr="001341D4">
        <w:rPr>
          <w:szCs w:val="26"/>
          <w:lang w:val="ru-RU"/>
        </w:rPr>
        <w:t xml:space="preserve">тыс. рублей, что </w:t>
      </w:r>
      <w:r w:rsidR="006F41F0">
        <w:rPr>
          <w:szCs w:val="26"/>
          <w:lang w:val="ru-RU"/>
        </w:rPr>
        <w:t>меньше</w:t>
      </w:r>
      <w:r w:rsidR="00CD2B30" w:rsidRPr="001341D4">
        <w:rPr>
          <w:szCs w:val="26"/>
          <w:lang w:val="ru-RU"/>
        </w:rPr>
        <w:t xml:space="preserve"> сумм</w:t>
      </w:r>
      <w:r w:rsidR="0055743C" w:rsidRPr="001341D4">
        <w:rPr>
          <w:szCs w:val="26"/>
          <w:lang w:val="ru-RU"/>
        </w:rPr>
        <w:t>ы</w:t>
      </w:r>
      <w:r w:rsidRPr="001341D4">
        <w:rPr>
          <w:szCs w:val="26"/>
          <w:lang w:val="ru-RU"/>
        </w:rPr>
        <w:t xml:space="preserve"> расходов 202</w:t>
      </w:r>
      <w:r w:rsidR="006F41F0">
        <w:rPr>
          <w:szCs w:val="26"/>
          <w:lang w:val="ru-RU"/>
        </w:rPr>
        <w:t>5</w:t>
      </w:r>
      <w:r w:rsidR="00CD2B30" w:rsidRPr="001341D4">
        <w:rPr>
          <w:szCs w:val="26"/>
          <w:lang w:val="ru-RU"/>
        </w:rPr>
        <w:t xml:space="preserve"> года на </w:t>
      </w:r>
      <w:r w:rsidR="006F41F0">
        <w:rPr>
          <w:szCs w:val="26"/>
          <w:lang w:val="ru-RU"/>
        </w:rPr>
        <w:t>6 628,2</w:t>
      </w:r>
      <w:r w:rsidR="00CD2B30" w:rsidRPr="001341D4">
        <w:rPr>
          <w:szCs w:val="26"/>
          <w:lang w:val="ru-RU"/>
        </w:rPr>
        <w:t xml:space="preserve"> тыс. рублей (</w:t>
      </w:r>
      <w:r w:rsidR="00095150" w:rsidRPr="001341D4">
        <w:rPr>
          <w:szCs w:val="26"/>
          <w:lang w:val="ru-RU"/>
        </w:rPr>
        <w:t xml:space="preserve">снижение </w:t>
      </w:r>
      <w:r w:rsidR="0055743C" w:rsidRPr="001341D4">
        <w:rPr>
          <w:szCs w:val="26"/>
          <w:lang w:val="ru-RU"/>
        </w:rPr>
        <w:t xml:space="preserve"> на </w:t>
      </w:r>
      <w:r w:rsidR="006F41F0">
        <w:rPr>
          <w:szCs w:val="26"/>
          <w:lang w:val="ru-RU"/>
        </w:rPr>
        <w:t>1,4</w:t>
      </w:r>
      <w:r w:rsidR="00877173" w:rsidRPr="001341D4">
        <w:rPr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%</w:t>
      </w:r>
      <w:r w:rsidR="0055743C" w:rsidRPr="001341D4">
        <w:rPr>
          <w:szCs w:val="26"/>
          <w:lang w:val="ru-RU"/>
        </w:rPr>
        <w:t>).</w:t>
      </w:r>
    </w:p>
    <w:p w:rsidR="00CD2B30" w:rsidRPr="001341D4" w:rsidRDefault="006F41F0" w:rsidP="00CD2B30">
      <w:pPr>
        <w:pStyle w:val="a3"/>
        <w:ind w:firstLine="851"/>
        <w:rPr>
          <w:szCs w:val="26"/>
          <w:lang w:val="ru-RU"/>
        </w:rPr>
      </w:pPr>
      <w:r>
        <w:rPr>
          <w:szCs w:val="26"/>
          <w:lang w:val="ru-RU"/>
        </w:rPr>
        <w:lastRenderedPageBreak/>
        <w:t>Снижение</w:t>
      </w:r>
      <w:r w:rsidR="00C15D1A" w:rsidRPr="001341D4">
        <w:rPr>
          <w:szCs w:val="26"/>
          <w:lang w:val="ru-RU"/>
        </w:rPr>
        <w:t xml:space="preserve"> общей суммы расходов в 202</w:t>
      </w:r>
      <w:r>
        <w:rPr>
          <w:szCs w:val="26"/>
          <w:lang w:val="ru-RU"/>
        </w:rPr>
        <w:t>5</w:t>
      </w:r>
      <w:r w:rsidR="004117AD" w:rsidRPr="001341D4">
        <w:rPr>
          <w:szCs w:val="26"/>
          <w:lang w:val="ru-RU"/>
        </w:rPr>
        <w:t xml:space="preserve"> </w:t>
      </w:r>
      <w:r w:rsidR="00C15D1A" w:rsidRPr="001341D4">
        <w:rPr>
          <w:szCs w:val="26"/>
          <w:lang w:val="ru-RU"/>
        </w:rPr>
        <w:t>году по отношению к 202</w:t>
      </w:r>
      <w:r>
        <w:rPr>
          <w:szCs w:val="26"/>
          <w:lang w:val="ru-RU"/>
        </w:rPr>
        <w:t>4</w:t>
      </w:r>
      <w:r w:rsidR="00095150" w:rsidRPr="001341D4">
        <w:rPr>
          <w:szCs w:val="26"/>
          <w:lang w:val="ru-RU"/>
        </w:rPr>
        <w:t xml:space="preserve"> </w:t>
      </w:r>
      <w:r w:rsidR="00D915E7" w:rsidRPr="001341D4">
        <w:rPr>
          <w:szCs w:val="26"/>
          <w:lang w:val="ru-RU"/>
        </w:rPr>
        <w:t>году</w:t>
      </w:r>
      <w:r w:rsidR="00CD2B30" w:rsidRPr="001341D4">
        <w:rPr>
          <w:szCs w:val="26"/>
          <w:lang w:val="ru-RU"/>
        </w:rPr>
        <w:t xml:space="preserve"> обусловлено </w:t>
      </w:r>
      <w:r>
        <w:rPr>
          <w:szCs w:val="26"/>
          <w:lang w:val="ru-RU"/>
        </w:rPr>
        <w:t>уменьшением</w:t>
      </w:r>
      <w:r w:rsidR="00CD2B30" w:rsidRPr="001341D4">
        <w:rPr>
          <w:szCs w:val="26"/>
          <w:lang w:val="ru-RU"/>
        </w:rPr>
        <w:t xml:space="preserve">  сумм межбюджетных трансфертов, выделяемых бюджету</w:t>
      </w:r>
      <w:r w:rsidR="004117AD" w:rsidRPr="001341D4">
        <w:rPr>
          <w:szCs w:val="26"/>
          <w:lang w:val="ru-RU"/>
        </w:rPr>
        <w:t xml:space="preserve"> округа</w:t>
      </w:r>
      <w:r w:rsidR="00CD2B30" w:rsidRPr="001341D4">
        <w:rPr>
          <w:szCs w:val="26"/>
          <w:lang w:val="ru-RU"/>
        </w:rPr>
        <w:t xml:space="preserve"> из бюджетов других уровней.</w:t>
      </w:r>
    </w:p>
    <w:p w:rsidR="000B7874" w:rsidRPr="001341D4" w:rsidRDefault="00CD2B30" w:rsidP="0016212F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Общая направленность расходов бюджета на 202</w:t>
      </w:r>
      <w:r w:rsidR="006F41F0">
        <w:rPr>
          <w:szCs w:val="26"/>
          <w:lang w:val="ru-RU"/>
        </w:rPr>
        <w:t>5</w:t>
      </w:r>
      <w:r w:rsidR="00C15D1A" w:rsidRPr="001341D4">
        <w:rPr>
          <w:szCs w:val="26"/>
          <w:lang w:val="ru-RU"/>
        </w:rPr>
        <w:t xml:space="preserve"> год и на плановый период </w:t>
      </w:r>
      <w:r w:rsidR="00877173" w:rsidRPr="001341D4">
        <w:rPr>
          <w:szCs w:val="26"/>
          <w:lang w:val="ru-RU"/>
        </w:rPr>
        <w:t xml:space="preserve"> </w:t>
      </w:r>
      <w:r w:rsidR="00C15D1A" w:rsidRPr="001341D4">
        <w:rPr>
          <w:szCs w:val="26"/>
          <w:lang w:val="ru-RU"/>
        </w:rPr>
        <w:t>202</w:t>
      </w:r>
      <w:r w:rsidR="006F41F0">
        <w:rPr>
          <w:szCs w:val="26"/>
          <w:lang w:val="ru-RU"/>
        </w:rPr>
        <w:t>6</w:t>
      </w:r>
      <w:r w:rsidR="00C15D1A" w:rsidRPr="001341D4">
        <w:rPr>
          <w:szCs w:val="26"/>
          <w:lang w:val="ru-RU"/>
        </w:rPr>
        <w:t xml:space="preserve"> и 202</w:t>
      </w:r>
      <w:r w:rsidR="006F41F0">
        <w:rPr>
          <w:szCs w:val="26"/>
          <w:lang w:val="ru-RU"/>
        </w:rPr>
        <w:t>7</w:t>
      </w:r>
      <w:r w:rsidRPr="001341D4">
        <w:rPr>
          <w:szCs w:val="26"/>
          <w:lang w:val="ru-RU"/>
        </w:rPr>
        <w:t xml:space="preserve"> годов</w:t>
      </w:r>
      <w:r w:rsidR="00095150" w:rsidRPr="001341D4">
        <w:rPr>
          <w:szCs w:val="26"/>
          <w:lang w:val="ru-RU"/>
        </w:rPr>
        <w:t xml:space="preserve"> носит </w:t>
      </w:r>
      <w:r w:rsidRPr="001341D4">
        <w:rPr>
          <w:szCs w:val="26"/>
          <w:lang w:val="ru-RU"/>
        </w:rPr>
        <w:t xml:space="preserve"> социальн</w:t>
      </w:r>
      <w:r w:rsidR="00095150" w:rsidRPr="001341D4">
        <w:rPr>
          <w:szCs w:val="26"/>
          <w:lang w:val="ru-RU"/>
        </w:rPr>
        <w:t>ый характер</w:t>
      </w:r>
      <w:r w:rsidRPr="001341D4">
        <w:rPr>
          <w:szCs w:val="26"/>
          <w:lang w:val="ru-RU"/>
        </w:rPr>
        <w:t>.</w:t>
      </w:r>
    </w:p>
    <w:p w:rsidR="000B7874" w:rsidRPr="001341D4" w:rsidRDefault="000B7874" w:rsidP="000B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Общие расходы на социальную сферу за указанный период составят </w:t>
      </w:r>
      <w:r w:rsidR="00255DF0">
        <w:rPr>
          <w:rFonts w:ascii="Times New Roman" w:hAnsi="Times New Roman" w:cs="Times New Roman"/>
          <w:sz w:val="26"/>
          <w:szCs w:val="26"/>
        </w:rPr>
        <w:t>844 025,8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0B7874" w:rsidRPr="001341D4" w:rsidRDefault="00C15D1A" w:rsidP="001F06C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6F41F0">
        <w:rPr>
          <w:rFonts w:ascii="Times New Roman" w:hAnsi="Times New Roman" w:cs="Times New Roman"/>
          <w:sz w:val="26"/>
          <w:szCs w:val="26"/>
        </w:rPr>
        <w:t>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F41F0">
        <w:rPr>
          <w:rFonts w:ascii="Times New Roman" w:hAnsi="Times New Roman" w:cs="Times New Roman"/>
          <w:sz w:val="26"/>
          <w:szCs w:val="26"/>
        </w:rPr>
        <w:t>286 268,9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6F41F0">
        <w:rPr>
          <w:rFonts w:ascii="Times New Roman" w:hAnsi="Times New Roman" w:cs="Times New Roman"/>
          <w:sz w:val="26"/>
          <w:szCs w:val="26"/>
        </w:rPr>
        <w:t>57,0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% от общей суммы расходов бюджета </w:t>
      </w:r>
      <w:r w:rsidR="001E52CE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0B7874" w:rsidRPr="001341D4">
        <w:rPr>
          <w:rFonts w:ascii="Times New Roman" w:hAnsi="Times New Roman" w:cs="Times New Roman"/>
          <w:sz w:val="26"/>
          <w:szCs w:val="26"/>
        </w:rPr>
        <w:t>;</w:t>
      </w:r>
    </w:p>
    <w:p w:rsidR="000B7874" w:rsidRPr="001341D4" w:rsidRDefault="00C15D1A" w:rsidP="001F06C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255DF0">
        <w:rPr>
          <w:rFonts w:ascii="Times New Roman" w:hAnsi="Times New Roman" w:cs="Times New Roman"/>
          <w:sz w:val="26"/>
          <w:szCs w:val="26"/>
        </w:rPr>
        <w:t>6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55DF0">
        <w:rPr>
          <w:rFonts w:ascii="Times New Roman" w:hAnsi="Times New Roman" w:cs="Times New Roman"/>
          <w:sz w:val="26"/>
          <w:szCs w:val="26"/>
        </w:rPr>
        <w:t>279 752,9</w:t>
      </w:r>
      <w:r w:rsidR="00513844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255DF0">
        <w:rPr>
          <w:rFonts w:ascii="Times New Roman" w:hAnsi="Times New Roman" w:cs="Times New Roman"/>
          <w:sz w:val="26"/>
          <w:szCs w:val="26"/>
        </w:rPr>
        <w:t>60,3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% от общей суммы расходов;</w:t>
      </w:r>
    </w:p>
    <w:p w:rsidR="000B7874" w:rsidRPr="001341D4" w:rsidRDefault="00C15D1A" w:rsidP="001F06CB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255DF0">
        <w:rPr>
          <w:rFonts w:ascii="Times New Roman" w:hAnsi="Times New Roman" w:cs="Times New Roman"/>
          <w:sz w:val="26"/>
          <w:szCs w:val="26"/>
        </w:rPr>
        <w:t>7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55DF0">
        <w:rPr>
          <w:rFonts w:ascii="Times New Roman" w:hAnsi="Times New Roman" w:cs="Times New Roman"/>
          <w:sz w:val="26"/>
          <w:szCs w:val="26"/>
        </w:rPr>
        <w:t>278 004,0</w:t>
      </w:r>
      <w:r w:rsidR="00E50B25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255DF0">
        <w:rPr>
          <w:rFonts w:ascii="Times New Roman" w:hAnsi="Times New Roman" w:cs="Times New Roman"/>
          <w:sz w:val="26"/>
          <w:szCs w:val="26"/>
        </w:rPr>
        <w:t>60,7</w:t>
      </w:r>
      <w:r w:rsidR="0016212F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% от общей суммы расходов.</w:t>
      </w:r>
    </w:p>
    <w:p w:rsidR="000B7874" w:rsidRPr="001341D4" w:rsidRDefault="000B7874" w:rsidP="000B7874">
      <w:pPr>
        <w:pStyle w:val="ConsPlusNormal0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D2B30" w:rsidRPr="001341D4" w:rsidRDefault="000B7874" w:rsidP="000B78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Общегосударственные расходы.</w:t>
      </w:r>
    </w:p>
    <w:p w:rsidR="000B7874" w:rsidRPr="001341D4" w:rsidRDefault="000B7874" w:rsidP="000B7874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 xml:space="preserve">Расходы на осуществление руководства и управления в сфере установленных функций сформированы по разделам бюджетной классификации в соответствии с функциями, выполняемыми органами местного самоуправления </w:t>
      </w:r>
      <w:r w:rsidR="00EF27A8" w:rsidRPr="001341D4">
        <w:rPr>
          <w:szCs w:val="26"/>
          <w:lang w:val="ru-RU"/>
        </w:rPr>
        <w:t>округа</w:t>
      </w:r>
      <w:r w:rsidRPr="001341D4">
        <w:rPr>
          <w:szCs w:val="26"/>
          <w:lang w:val="ru-RU"/>
        </w:rPr>
        <w:t>.</w:t>
      </w:r>
    </w:p>
    <w:p w:rsidR="000B7874" w:rsidRPr="001341D4" w:rsidRDefault="000B7874" w:rsidP="000B7874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Расходные обязательства бюджета </w:t>
      </w:r>
      <w:r w:rsidR="00EF27A8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содержание органов местного самоуправления определяются следующими нормативно правовыми актами Российской Федерации, Вологодской области</w:t>
      </w:r>
      <w:r w:rsidR="001E52CE" w:rsidRPr="001341D4">
        <w:rPr>
          <w:rFonts w:ascii="Times New Roman" w:hAnsi="Times New Roman" w:cs="Times New Roman"/>
          <w:sz w:val="26"/>
          <w:szCs w:val="26"/>
        </w:rPr>
        <w:t>,</w:t>
      </w:r>
      <w:r w:rsidRPr="001341D4">
        <w:rPr>
          <w:rFonts w:ascii="Times New Roman" w:hAnsi="Times New Roman" w:cs="Times New Roman"/>
          <w:sz w:val="26"/>
          <w:szCs w:val="26"/>
        </w:rPr>
        <w:t xml:space="preserve"> Усть-Кубинского</w:t>
      </w:r>
      <w:r w:rsidR="001E52CE" w:rsidRPr="001341D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1341D4">
        <w:rPr>
          <w:rFonts w:ascii="Times New Roman" w:hAnsi="Times New Roman" w:cs="Times New Roman"/>
          <w:sz w:val="26"/>
          <w:szCs w:val="26"/>
        </w:rPr>
        <w:t>:</w:t>
      </w:r>
    </w:p>
    <w:p w:rsidR="000B7874" w:rsidRPr="001341D4" w:rsidRDefault="000B7874" w:rsidP="000B7874">
      <w:pPr>
        <w:pStyle w:val="NormalANX"/>
        <w:widowControl w:val="0"/>
        <w:spacing w:before="0" w:after="0" w:line="240" w:lineRule="auto"/>
        <w:ind w:firstLine="851"/>
        <w:rPr>
          <w:snapToGrid w:val="0"/>
          <w:sz w:val="26"/>
          <w:szCs w:val="26"/>
          <w:lang w:val="ru-RU"/>
        </w:rPr>
      </w:pPr>
      <w:r w:rsidRPr="001341D4">
        <w:rPr>
          <w:sz w:val="26"/>
          <w:szCs w:val="26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1341D4">
        <w:rPr>
          <w:snapToGrid w:val="0"/>
          <w:sz w:val="26"/>
          <w:szCs w:val="26"/>
          <w:lang w:val="ru-RU"/>
        </w:rPr>
        <w:t>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Федеральным законом от 02.03.2007 № 25-ФЗ «О муниципальной службе в Российской Федерации»</w:t>
      </w:r>
      <w:r w:rsidRPr="001341D4">
        <w:rPr>
          <w:rFonts w:ascii="Times New Roman" w:hAnsi="Times New Roman" w:cs="Times New Roman"/>
          <w:snapToGrid w:val="0"/>
          <w:sz w:val="26"/>
          <w:szCs w:val="26"/>
        </w:rPr>
        <w:t>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 (с последующими изменениями);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Вологодской области от 28.06.2006 № 1465-ОЗ "О наделении органов местного самоуправления отдельными государственными полномочиями в сфере охраны окружающей среды";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Вологодской области от 25.12.2013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животных";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Вологодской области от 17.12.2007 № 1720-ОЗ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категорий";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Вологодской области от 05.10.2006 № 1501-ОЗ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(тарифов)";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Законом Вологодской области от 10.12.2014 № 3526-ОЗ "О наделении органов местного самоуправления отдельными государственными полномочиями </w:t>
      </w:r>
      <w:r w:rsidRPr="001341D4">
        <w:rPr>
          <w:rFonts w:ascii="Times New Roman" w:hAnsi="Times New Roman" w:cs="Times New Roman"/>
          <w:sz w:val="26"/>
          <w:szCs w:val="26"/>
        </w:rPr>
        <w:lastRenderedPageBreak/>
        <w:t>по организации деятельности многофункциональных центров предоставления государственных и муниципальных услуг";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Вологодской области от 17.12.2007 № 1719-ОЗ "О наделении органов местного самоуправления отдельными государственными полномочиями в сфере образования"</w:t>
      </w:r>
    </w:p>
    <w:p w:rsidR="000B7874" w:rsidRPr="001341D4" w:rsidRDefault="000B7874" w:rsidP="000B7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Законом Вологодской области от 28.04.2006 № 1443-ОЗ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дела";</w:t>
      </w:r>
    </w:p>
    <w:p w:rsidR="000B7874" w:rsidRPr="001341D4" w:rsidRDefault="006A7004" w:rsidP="00E01A7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>Р</w:t>
      </w:r>
      <w:r w:rsidR="000B7874" w:rsidRPr="001341D4">
        <w:rPr>
          <w:rFonts w:ascii="Times New Roman" w:eastAsia="Times New Roman" w:hAnsi="Times New Roman" w:cs="Times New Roman"/>
          <w:sz w:val="26"/>
          <w:szCs w:val="26"/>
        </w:rPr>
        <w:t xml:space="preserve">ешением Представительного Собрания </w:t>
      </w:r>
      <w:r w:rsidR="00D42866" w:rsidRPr="001341D4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0B7874" w:rsidRPr="001341D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42866" w:rsidRPr="001341D4">
        <w:rPr>
          <w:rFonts w:ascii="Times New Roman" w:eastAsia="Times New Roman" w:hAnsi="Times New Roman" w:cs="Times New Roman"/>
          <w:sz w:val="26"/>
          <w:szCs w:val="26"/>
        </w:rPr>
        <w:t>20.12.2022</w:t>
      </w:r>
      <w:r w:rsidR="000B7874"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D42866" w:rsidRPr="001341D4">
        <w:rPr>
          <w:rFonts w:ascii="Times New Roman" w:eastAsia="Times New Roman" w:hAnsi="Times New Roman" w:cs="Times New Roman"/>
          <w:sz w:val="26"/>
          <w:szCs w:val="26"/>
        </w:rPr>
        <w:t>110</w:t>
      </w:r>
      <w:r w:rsidR="000B7874" w:rsidRPr="001341D4">
        <w:rPr>
          <w:rFonts w:ascii="Times New Roman" w:eastAsia="Times New Roman" w:hAnsi="Times New Roman" w:cs="Times New Roman"/>
          <w:sz w:val="26"/>
          <w:szCs w:val="26"/>
        </w:rPr>
        <w:t xml:space="preserve"> «Об оплате труда в органах местного самоуправления </w:t>
      </w:r>
      <w:r w:rsidR="00D42866" w:rsidRPr="001341D4">
        <w:rPr>
          <w:rFonts w:ascii="Times New Roman" w:eastAsia="Times New Roman" w:hAnsi="Times New Roman" w:cs="Times New Roman"/>
          <w:sz w:val="26"/>
          <w:szCs w:val="26"/>
        </w:rPr>
        <w:t>Усть-Кубинского муниципального округа</w:t>
      </w:r>
      <w:r w:rsidR="000B7874" w:rsidRPr="001341D4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0B7874" w:rsidRPr="001341D4">
        <w:rPr>
          <w:rFonts w:ascii="Times New Roman" w:hAnsi="Times New Roman" w:cs="Times New Roman"/>
          <w:snapToGrid w:val="0"/>
          <w:sz w:val="26"/>
          <w:szCs w:val="26"/>
        </w:rPr>
        <w:t>а также принятыми в соответствии с ним иными нормативными правовыми актами.</w:t>
      </w:r>
    </w:p>
    <w:p w:rsidR="000B7874" w:rsidRPr="001341D4" w:rsidRDefault="000B7874" w:rsidP="006B7965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Расходы на осуществление руководства и управления в сфере установленных функций сформированы по разделам бюджетной классификации в соответствии с функциями, выполняемыми органами муниципальной власти, с учетом переданных государственных полномочий в виде субвенций из областного бюджета.</w:t>
      </w:r>
    </w:p>
    <w:p w:rsidR="000B7874" w:rsidRPr="001341D4" w:rsidRDefault="000B7874" w:rsidP="000B7874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Общий объем расходов по разделу 01 «Общегосударственные вопросы» в предлагаемом проекте бюджета составит:</w:t>
      </w:r>
    </w:p>
    <w:p w:rsidR="000B7874" w:rsidRPr="001341D4" w:rsidRDefault="00C15D1A" w:rsidP="001F06CB">
      <w:pPr>
        <w:pStyle w:val="a3"/>
        <w:numPr>
          <w:ilvl w:val="0"/>
          <w:numId w:val="14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255DF0">
        <w:rPr>
          <w:szCs w:val="26"/>
          <w:lang w:val="ru-RU"/>
        </w:rPr>
        <w:t xml:space="preserve">5 </w:t>
      </w:r>
      <w:r w:rsidR="000B7874" w:rsidRPr="001341D4">
        <w:rPr>
          <w:szCs w:val="26"/>
          <w:lang w:val="ru-RU"/>
        </w:rPr>
        <w:t xml:space="preserve">год в сумме </w:t>
      </w:r>
      <w:r w:rsidR="00255DF0">
        <w:rPr>
          <w:szCs w:val="26"/>
          <w:lang w:val="ru-RU"/>
        </w:rPr>
        <w:t>64 409,0</w:t>
      </w:r>
      <w:r w:rsidR="00ED7006" w:rsidRPr="001341D4">
        <w:rPr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 xml:space="preserve">тыс. рублей; </w:t>
      </w:r>
    </w:p>
    <w:p w:rsidR="000B7874" w:rsidRPr="001341D4" w:rsidRDefault="00C15D1A" w:rsidP="001F06CB">
      <w:pPr>
        <w:pStyle w:val="a3"/>
        <w:numPr>
          <w:ilvl w:val="0"/>
          <w:numId w:val="14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255DF0">
        <w:rPr>
          <w:szCs w:val="26"/>
          <w:lang w:val="ru-RU"/>
        </w:rPr>
        <w:t>6</w:t>
      </w:r>
      <w:r w:rsidR="000B7874" w:rsidRPr="001341D4">
        <w:rPr>
          <w:szCs w:val="26"/>
          <w:lang w:val="ru-RU"/>
        </w:rPr>
        <w:t xml:space="preserve"> год в сумме </w:t>
      </w:r>
      <w:r w:rsidR="00255DF0">
        <w:rPr>
          <w:szCs w:val="26"/>
          <w:lang w:val="ru-RU"/>
        </w:rPr>
        <w:t>63 695,2</w:t>
      </w:r>
      <w:r w:rsidR="000B7874" w:rsidRPr="001341D4">
        <w:rPr>
          <w:szCs w:val="26"/>
          <w:lang w:val="ru-RU"/>
        </w:rPr>
        <w:t xml:space="preserve"> тыс. рублей;</w:t>
      </w:r>
    </w:p>
    <w:p w:rsidR="000B7874" w:rsidRPr="001341D4" w:rsidRDefault="00C15D1A" w:rsidP="001F06CB">
      <w:pPr>
        <w:pStyle w:val="a3"/>
        <w:numPr>
          <w:ilvl w:val="0"/>
          <w:numId w:val="14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255DF0">
        <w:rPr>
          <w:szCs w:val="26"/>
          <w:lang w:val="ru-RU"/>
        </w:rPr>
        <w:t>7</w:t>
      </w:r>
      <w:r w:rsidR="000B7874" w:rsidRPr="001341D4">
        <w:rPr>
          <w:szCs w:val="26"/>
          <w:lang w:val="ru-RU"/>
        </w:rPr>
        <w:t xml:space="preserve"> год в сумме </w:t>
      </w:r>
      <w:r w:rsidR="00255DF0">
        <w:rPr>
          <w:szCs w:val="26"/>
          <w:lang w:val="ru-RU"/>
        </w:rPr>
        <w:t>63 695,4</w:t>
      </w:r>
      <w:r w:rsidR="006A7004" w:rsidRPr="001341D4">
        <w:rPr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 xml:space="preserve"> тыс. рублей.</w:t>
      </w:r>
    </w:p>
    <w:p w:rsidR="000B7874" w:rsidRPr="001341D4" w:rsidRDefault="000B7874" w:rsidP="000B78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Резервный фонд администрации </w:t>
      </w:r>
      <w:r w:rsidR="001E52CE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образован в соответствии со ст. 81 БК РФ. Средства резервного фонда в 202</w:t>
      </w:r>
      <w:r w:rsidR="00255DF0">
        <w:rPr>
          <w:rFonts w:ascii="Times New Roman" w:hAnsi="Times New Roman" w:cs="Times New Roman"/>
          <w:sz w:val="26"/>
          <w:szCs w:val="26"/>
        </w:rPr>
        <w:t>5</w:t>
      </w:r>
      <w:r w:rsidR="00C15D1A" w:rsidRPr="001341D4">
        <w:rPr>
          <w:rFonts w:ascii="Times New Roman" w:hAnsi="Times New Roman" w:cs="Times New Roman"/>
          <w:sz w:val="26"/>
          <w:szCs w:val="26"/>
        </w:rPr>
        <w:t>-202</w:t>
      </w:r>
      <w:r w:rsidR="00255DF0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годах могут быть направлены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B7874" w:rsidRPr="001341D4" w:rsidRDefault="000B7874" w:rsidP="009F26FE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Резервный </w:t>
      </w:r>
      <w:r w:rsidR="00BA7FF3" w:rsidRPr="001341D4">
        <w:rPr>
          <w:rFonts w:ascii="Times New Roman" w:hAnsi="Times New Roman" w:cs="Times New Roman"/>
          <w:sz w:val="26"/>
          <w:szCs w:val="26"/>
        </w:rPr>
        <w:t xml:space="preserve">фонд </w:t>
      </w:r>
      <w:r w:rsidR="00EF27A8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BA7FF3" w:rsidRPr="001341D4">
        <w:rPr>
          <w:rFonts w:ascii="Times New Roman" w:hAnsi="Times New Roman" w:cs="Times New Roman"/>
          <w:sz w:val="26"/>
          <w:szCs w:val="26"/>
        </w:rPr>
        <w:t xml:space="preserve"> предусмотрен на 202</w:t>
      </w:r>
      <w:r w:rsidR="00255DF0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2E401E" w:rsidRPr="001341D4">
        <w:rPr>
          <w:rFonts w:ascii="Times New Roman" w:hAnsi="Times New Roman" w:cs="Times New Roman"/>
          <w:sz w:val="26"/>
          <w:szCs w:val="26"/>
        </w:rPr>
        <w:t>500,0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 (0,</w:t>
      </w:r>
      <w:r w:rsidR="00D728FA" w:rsidRPr="001341D4">
        <w:rPr>
          <w:rFonts w:ascii="Times New Roman" w:hAnsi="Times New Roman" w:cs="Times New Roman"/>
          <w:sz w:val="26"/>
          <w:szCs w:val="26"/>
        </w:rPr>
        <w:t>1</w:t>
      </w:r>
      <w:r w:rsidRPr="001341D4">
        <w:rPr>
          <w:rFonts w:ascii="Times New Roman" w:hAnsi="Times New Roman" w:cs="Times New Roman"/>
          <w:sz w:val="26"/>
          <w:szCs w:val="26"/>
        </w:rPr>
        <w:t xml:space="preserve"> % о</w:t>
      </w:r>
      <w:r w:rsidR="00BA7FF3" w:rsidRPr="001341D4">
        <w:rPr>
          <w:rFonts w:ascii="Times New Roman" w:hAnsi="Times New Roman" w:cs="Times New Roman"/>
          <w:sz w:val="26"/>
          <w:szCs w:val="26"/>
        </w:rPr>
        <w:t>т общей суммы расходов), на 202</w:t>
      </w:r>
      <w:r w:rsidR="00255DF0">
        <w:rPr>
          <w:rFonts w:ascii="Times New Roman" w:hAnsi="Times New Roman" w:cs="Times New Roman"/>
          <w:sz w:val="26"/>
          <w:szCs w:val="26"/>
        </w:rPr>
        <w:t xml:space="preserve">6 год 500 тыс. рублей (0,1 % от общей суммы расходов) </w:t>
      </w:r>
      <w:r w:rsidR="00BA7FF3" w:rsidRPr="001341D4">
        <w:rPr>
          <w:rFonts w:ascii="Times New Roman" w:hAnsi="Times New Roman" w:cs="Times New Roman"/>
          <w:sz w:val="26"/>
          <w:szCs w:val="26"/>
        </w:rPr>
        <w:t xml:space="preserve">и </w:t>
      </w:r>
      <w:r w:rsidR="00255DF0">
        <w:rPr>
          <w:rFonts w:ascii="Times New Roman" w:hAnsi="Times New Roman" w:cs="Times New Roman"/>
          <w:sz w:val="26"/>
          <w:szCs w:val="26"/>
        </w:rPr>
        <w:t xml:space="preserve">в </w:t>
      </w:r>
      <w:r w:rsidR="00BA7FF3" w:rsidRPr="001341D4">
        <w:rPr>
          <w:rFonts w:ascii="Times New Roman" w:hAnsi="Times New Roman" w:cs="Times New Roman"/>
          <w:sz w:val="26"/>
          <w:szCs w:val="26"/>
        </w:rPr>
        <w:t>202</w:t>
      </w:r>
      <w:r w:rsidR="00255DF0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годы </w:t>
      </w:r>
      <w:r w:rsidR="00255DF0">
        <w:rPr>
          <w:rFonts w:ascii="Times New Roman" w:hAnsi="Times New Roman" w:cs="Times New Roman"/>
          <w:sz w:val="26"/>
          <w:szCs w:val="26"/>
        </w:rPr>
        <w:t>450</w:t>
      </w:r>
      <w:r w:rsidR="002E401E" w:rsidRPr="001341D4">
        <w:rPr>
          <w:rFonts w:ascii="Times New Roman" w:hAnsi="Times New Roman" w:cs="Times New Roman"/>
          <w:sz w:val="26"/>
          <w:szCs w:val="26"/>
        </w:rPr>
        <w:t>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тысяч рублей </w:t>
      </w:r>
      <w:r w:rsidR="001E52CE" w:rsidRPr="001341D4">
        <w:rPr>
          <w:rFonts w:ascii="Times New Roman" w:hAnsi="Times New Roman" w:cs="Times New Roman"/>
          <w:sz w:val="26"/>
          <w:szCs w:val="26"/>
        </w:rPr>
        <w:t xml:space="preserve"> (</w:t>
      </w:r>
      <w:r w:rsidRPr="001341D4">
        <w:rPr>
          <w:rFonts w:ascii="Times New Roman" w:hAnsi="Times New Roman" w:cs="Times New Roman"/>
          <w:sz w:val="26"/>
          <w:szCs w:val="26"/>
        </w:rPr>
        <w:t>0,</w:t>
      </w:r>
      <w:r w:rsidR="00255DF0">
        <w:rPr>
          <w:rFonts w:ascii="Times New Roman" w:hAnsi="Times New Roman" w:cs="Times New Roman"/>
          <w:sz w:val="26"/>
          <w:szCs w:val="26"/>
        </w:rPr>
        <w:t>1</w:t>
      </w:r>
      <w:r w:rsidR="00F04AED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>% от общей суммы расходов в соответствующем периоде).</w:t>
      </w:r>
    </w:p>
    <w:p w:rsidR="00ED7006" w:rsidRPr="001341D4" w:rsidRDefault="00FB5433" w:rsidP="008278A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Средства резервного фонда администрации </w:t>
      </w:r>
      <w:r w:rsidR="00EF27A8" w:rsidRPr="001341D4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341D4">
        <w:rPr>
          <w:rFonts w:ascii="Times New Roman" w:hAnsi="Times New Roman" w:cs="Times New Roman"/>
          <w:sz w:val="26"/>
          <w:szCs w:val="26"/>
        </w:rPr>
        <w:t xml:space="preserve"> используются в процессе исполнения бюджета в соответствии с Порядком использования бюджетных ассигнований резервного фонда </w:t>
      </w:r>
      <w:r w:rsidR="003F3DC3" w:rsidRPr="001341D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F27A8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F45963" w:rsidRPr="001341D4">
        <w:rPr>
          <w:rFonts w:ascii="Times New Roman" w:hAnsi="Times New Roman" w:cs="Times New Roman"/>
          <w:sz w:val="26"/>
          <w:szCs w:val="26"/>
        </w:rPr>
        <w:t xml:space="preserve">, принятом решением </w:t>
      </w:r>
      <w:r w:rsidR="00F45963" w:rsidRPr="006B71AA">
        <w:rPr>
          <w:rFonts w:ascii="Times New Roman" w:hAnsi="Times New Roman" w:cs="Times New Roman"/>
          <w:sz w:val="26"/>
          <w:szCs w:val="26"/>
        </w:rPr>
        <w:t>Представительного Собрания округа</w:t>
      </w:r>
      <w:r w:rsidR="006B71AA" w:rsidRPr="006B71AA">
        <w:rPr>
          <w:rFonts w:ascii="Times New Roman" w:hAnsi="Times New Roman" w:cs="Times New Roman"/>
          <w:sz w:val="26"/>
          <w:szCs w:val="26"/>
        </w:rPr>
        <w:t>.</w:t>
      </w:r>
    </w:p>
    <w:p w:rsidR="000B7874" w:rsidRPr="001341D4" w:rsidRDefault="000B7874" w:rsidP="006A7004">
      <w:pPr>
        <w:spacing w:after="0" w:line="261" w:lineRule="auto"/>
        <w:ind w:right="-14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Требование БК РФ в отношении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формирования размера резервных фондов исполнительных органов власти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не более 3 процентов утвержденного общего объема расходов при формировании проекта бюджета </w:t>
      </w:r>
      <w:r w:rsidR="002C7EC4" w:rsidRPr="001341D4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341D4">
        <w:rPr>
          <w:rFonts w:ascii="Times New Roman" w:hAnsi="Times New Roman" w:cs="Times New Roman"/>
          <w:sz w:val="26"/>
          <w:szCs w:val="26"/>
        </w:rPr>
        <w:t xml:space="preserve"> соблюдено.</w:t>
      </w:r>
    </w:p>
    <w:p w:rsidR="000B7874" w:rsidRPr="00081210" w:rsidRDefault="000B7874" w:rsidP="00ED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В составе расходов по данному разделу </w:t>
      </w:r>
      <w:r w:rsidR="00ED7006" w:rsidRPr="001341D4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1341D4">
        <w:rPr>
          <w:rFonts w:ascii="Times New Roman" w:hAnsi="Times New Roman" w:cs="Times New Roman"/>
          <w:sz w:val="26"/>
          <w:szCs w:val="26"/>
        </w:rPr>
        <w:t xml:space="preserve">учтены расходы 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 xml:space="preserve">на выполнение переданных по законам Вологодской области отдельных государственных полномочий за счет субвенций из областного бюджета в общей </w:t>
      </w:r>
      <w:r w:rsidRPr="00081210">
        <w:rPr>
          <w:rFonts w:ascii="Times New Roman" w:hAnsi="Times New Roman" w:cs="Times New Roman"/>
          <w:sz w:val="26"/>
          <w:szCs w:val="26"/>
        </w:rPr>
        <w:t>сумме</w:t>
      </w:r>
      <w:proofErr w:type="gramEnd"/>
      <w:r w:rsidRPr="00081210">
        <w:rPr>
          <w:rFonts w:ascii="Times New Roman" w:hAnsi="Times New Roman" w:cs="Times New Roman"/>
          <w:sz w:val="26"/>
          <w:szCs w:val="26"/>
        </w:rPr>
        <w:t xml:space="preserve"> </w:t>
      </w:r>
      <w:r w:rsidR="008344DC" w:rsidRPr="00081210">
        <w:rPr>
          <w:rFonts w:ascii="Times New Roman" w:hAnsi="Times New Roman" w:cs="Times New Roman"/>
          <w:sz w:val="26"/>
          <w:szCs w:val="26"/>
        </w:rPr>
        <w:t xml:space="preserve"> </w:t>
      </w:r>
      <w:r w:rsidR="00081210">
        <w:rPr>
          <w:rFonts w:ascii="Times New Roman" w:hAnsi="Times New Roman" w:cs="Times New Roman"/>
          <w:sz w:val="26"/>
          <w:szCs w:val="26"/>
        </w:rPr>
        <w:t>30708,6</w:t>
      </w:r>
      <w:r w:rsidR="00537E66" w:rsidRPr="00081210">
        <w:rPr>
          <w:rFonts w:ascii="Times New Roman" w:hAnsi="Times New Roman" w:cs="Times New Roman"/>
          <w:sz w:val="26"/>
          <w:szCs w:val="26"/>
        </w:rPr>
        <w:t xml:space="preserve"> </w:t>
      </w:r>
      <w:r w:rsidRPr="00081210">
        <w:rPr>
          <w:rFonts w:ascii="Times New Roman" w:hAnsi="Times New Roman" w:cs="Times New Roman"/>
          <w:sz w:val="26"/>
          <w:szCs w:val="26"/>
        </w:rPr>
        <w:t>тыс. рублей на трехлетний период, в том числе:</w:t>
      </w:r>
    </w:p>
    <w:p w:rsidR="000B7874" w:rsidRPr="00081210" w:rsidRDefault="00BA7FF3" w:rsidP="001F06C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210">
        <w:rPr>
          <w:rFonts w:ascii="Times New Roman" w:hAnsi="Times New Roman" w:cs="Times New Roman"/>
          <w:sz w:val="26"/>
          <w:szCs w:val="26"/>
        </w:rPr>
        <w:t>на 202</w:t>
      </w:r>
      <w:r w:rsidR="00081210">
        <w:rPr>
          <w:rFonts w:ascii="Times New Roman" w:hAnsi="Times New Roman" w:cs="Times New Roman"/>
          <w:sz w:val="26"/>
          <w:szCs w:val="26"/>
        </w:rPr>
        <w:t>5</w:t>
      </w:r>
      <w:r w:rsidR="000B7874" w:rsidRPr="00081210">
        <w:rPr>
          <w:rFonts w:ascii="Times New Roman" w:hAnsi="Times New Roman" w:cs="Times New Roman"/>
          <w:sz w:val="26"/>
          <w:szCs w:val="26"/>
        </w:rPr>
        <w:t xml:space="preserve"> год в общей сумме </w:t>
      </w:r>
      <w:r w:rsidR="00081210">
        <w:rPr>
          <w:rFonts w:ascii="Times New Roman" w:hAnsi="Times New Roman" w:cs="Times New Roman"/>
          <w:sz w:val="26"/>
          <w:szCs w:val="26"/>
        </w:rPr>
        <w:t>10 231,6</w:t>
      </w:r>
      <w:r w:rsidR="000B7874" w:rsidRPr="0008121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B7874" w:rsidRPr="00081210" w:rsidRDefault="000B7874" w:rsidP="001F06C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210">
        <w:rPr>
          <w:rFonts w:ascii="Times New Roman" w:hAnsi="Times New Roman" w:cs="Times New Roman"/>
          <w:sz w:val="26"/>
          <w:szCs w:val="26"/>
        </w:rPr>
        <w:t>на 202</w:t>
      </w:r>
      <w:r w:rsidR="00081210">
        <w:rPr>
          <w:rFonts w:ascii="Times New Roman" w:hAnsi="Times New Roman" w:cs="Times New Roman"/>
          <w:sz w:val="26"/>
          <w:szCs w:val="26"/>
        </w:rPr>
        <w:t>6</w:t>
      </w:r>
      <w:r w:rsidRPr="00081210">
        <w:rPr>
          <w:rFonts w:ascii="Times New Roman" w:hAnsi="Times New Roman" w:cs="Times New Roman"/>
          <w:sz w:val="26"/>
          <w:szCs w:val="26"/>
        </w:rPr>
        <w:t xml:space="preserve"> год в общей сумме </w:t>
      </w:r>
      <w:r w:rsidR="00081210">
        <w:rPr>
          <w:rFonts w:ascii="Times New Roman" w:hAnsi="Times New Roman" w:cs="Times New Roman"/>
          <w:sz w:val="26"/>
          <w:szCs w:val="26"/>
        </w:rPr>
        <w:t>10 247,8</w:t>
      </w:r>
      <w:r w:rsidRPr="00081210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341D4" w:rsidRPr="00081210" w:rsidRDefault="00BA7FF3" w:rsidP="004B1C30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210">
        <w:rPr>
          <w:rFonts w:ascii="Times New Roman" w:hAnsi="Times New Roman" w:cs="Times New Roman"/>
          <w:sz w:val="26"/>
          <w:szCs w:val="26"/>
        </w:rPr>
        <w:t>на 202</w:t>
      </w:r>
      <w:r w:rsidR="00081210">
        <w:rPr>
          <w:rFonts w:ascii="Times New Roman" w:hAnsi="Times New Roman" w:cs="Times New Roman"/>
          <w:sz w:val="26"/>
          <w:szCs w:val="26"/>
        </w:rPr>
        <w:t>7</w:t>
      </w:r>
      <w:r w:rsidR="000B7874" w:rsidRPr="00081210">
        <w:rPr>
          <w:rFonts w:ascii="Times New Roman" w:hAnsi="Times New Roman" w:cs="Times New Roman"/>
          <w:sz w:val="26"/>
          <w:szCs w:val="26"/>
        </w:rPr>
        <w:t xml:space="preserve"> год в общей сумме </w:t>
      </w:r>
      <w:r w:rsidR="00081210">
        <w:rPr>
          <w:rFonts w:ascii="Times New Roman" w:hAnsi="Times New Roman" w:cs="Times New Roman"/>
          <w:sz w:val="26"/>
          <w:szCs w:val="26"/>
        </w:rPr>
        <w:t>10 229,2</w:t>
      </w:r>
      <w:r w:rsidR="000B7874" w:rsidRPr="00081210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07308" w:rsidRDefault="00907308" w:rsidP="00907308">
      <w:pPr>
        <w:pStyle w:val="a9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7308" w:rsidRDefault="00907308" w:rsidP="0090730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308">
        <w:rPr>
          <w:rFonts w:ascii="Times New Roman" w:hAnsi="Times New Roman" w:cs="Times New Roman"/>
          <w:b/>
          <w:sz w:val="26"/>
          <w:szCs w:val="26"/>
        </w:rPr>
        <w:lastRenderedPageBreak/>
        <w:t>Национальная оборона</w:t>
      </w:r>
    </w:p>
    <w:p w:rsidR="00907308" w:rsidRDefault="00907308" w:rsidP="0090730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7308" w:rsidRPr="00907308" w:rsidRDefault="00907308" w:rsidP="009073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7308">
        <w:rPr>
          <w:rFonts w:ascii="Times New Roman" w:hAnsi="Times New Roman" w:cs="Times New Roman"/>
          <w:sz w:val="26"/>
          <w:szCs w:val="26"/>
        </w:rPr>
        <w:t>По разделу 02 «Национальная оборона»  предусмотрены расходы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7308">
        <w:rPr>
          <w:rFonts w:ascii="Times New Roman" w:hAnsi="Times New Roman" w:cs="Times New Roman"/>
          <w:sz w:val="26"/>
          <w:szCs w:val="26"/>
        </w:rPr>
        <w:t>по подразделу 0203 «Мобилизационная и вневойсковая подготовка»</w:t>
      </w:r>
      <w:r>
        <w:rPr>
          <w:rFonts w:ascii="Times New Roman" w:hAnsi="Times New Roman" w:cs="Times New Roman"/>
          <w:sz w:val="26"/>
          <w:szCs w:val="26"/>
        </w:rPr>
        <w:t>. Р</w:t>
      </w:r>
      <w:r w:rsidRPr="00907308">
        <w:rPr>
          <w:rFonts w:ascii="Times New Roman" w:hAnsi="Times New Roman" w:cs="Times New Roman"/>
          <w:sz w:val="26"/>
          <w:szCs w:val="26"/>
        </w:rPr>
        <w:t>асходы предусмотрены на осуществление первичного воинского учета органами местного самоуправления, муниципальных и городских округов.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308">
        <w:rPr>
          <w:rFonts w:ascii="Times New Roman" w:hAnsi="Times New Roman" w:cs="Times New Roman"/>
          <w:sz w:val="26"/>
          <w:szCs w:val="26"/>
        </w:rPr>
        <w:t xml:space="preserve"> год по данному разделу предусмотрено </w:t>
      </w:r>
      <w:r>
        <w:rPr>
          <w:rFonts w:ascii="Times New Roman" w:hAnsi="Times New Roman" w:cs="Times New Roman"/>
          <w:sz w:val="26"/>
          <w:szCs w:val="26"/>
        </w:rPr>
        <w:t>452, 2</w:t>
      </w:r>
      <w:r w:rsidRPr="00907308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рублей, на 2026</w:t>
      </w:r>
      <w:r w:rsidRPr="00907308">
        <w:rPr>
          <w:rFonts w:ascii="Times New Roman" w:hAnsi="Times New Roman" w:cs="Times New Roman"/>
          <w:sz w:val="26"/>
          <w:szCs w:val="26"/>
        </w:rPr>
        <w:t xml:space="preserve"> год  субвенция выделяется в размере </w:t>
      </w:r>
      <w:r>
        <w:rPr>
          <w:rFonts w:ascii="Times New Roman" w:hAnsi="Times New Roman" w:cs="Times New Roman"/>
          <w:sz w:val="26"/>
          <w:szCs w:val="26"/>
        </w:rPr>
        <w:t>495,5</w:t>
      </w:r>
      <w:r w:rsidRPr="00907308">
        <w:rPr>
          <w:rFonts w:ascii="Times New Roman" w:hAnsi="Times New Roman" w:cs="Times New Roman"/>
          <w:sz w:val="26"/>
          <w:szCs w:val="26"/>
        </w:rPr>
        <w:t xml:space="preserve"> тыс</w:t>
      </w:r>
      <w:r>
        <w:rPr>
          <w:rFonts w:ascii="Times New Roman" w:hAnsi="Times New Roman" w:cs="Times New Roman"/>
          <w:sz w:val="26"/>
          <w:szCs w:val="26"/>
        </w:rPr>
        <w:t>. рублей, на 2027 год 513,5</w:t>
      </w:r>
      <w:r w:rsidRPr="00907308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07308" w:rsidRDefault="00907308" w:rsidP="000B787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874" w:rsidRPr="001341D4" w:rsidRDefault="000B7874" w:rsidP="000B787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Национальная безопасность и правоохранительная деятельность</w:t>
      </w:r>
    </w:p>
    <w:p w:rsidR="000B7874" w:rsidRPr="001341D4" w:rsidRDefault="000B7874" w:rsidP="000B7874">
      <w:pPr>
        <w:tabs>
          <w:tab w:val="center" w:pos="-142"/>
          <w:tab w:val="center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По разделу 03 «Национальная безопасность и правоохранительная деятельность» предусмотрены расходы:</w:t>
      </w:r>
    </w:p>
    <w:p w:rsidR="001D05A2" w:rsidRDefault="000B7874" w:rsidP="001D05A2">
      <w:pPr>
        <w:pStyle w:val="a9"/>
        <w:numPr>
          <w:ilvl w:val="0"/>
          <w:numId w:val="27"/>
        </w:numPr>
        <w:tabs>
          <w:tab w:val="center" w:pos="-142"/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5A2">
        <w:rPr>
          <w:rFonts w:ascii="Times New Roman" w:hAnsi="Times New Roman" w:cs="Times New Roman"/>
          <w:sz w:val="26"/>
          <w:szCs w:val="26"/>
        </w:rPr>
        <w:t xml:space="preserve">по подразделу 0309 «Защита населения и территории </w:t>
      </w:r>
      <w:proofErr w:type="gramStart"/>
      <w:r w:rsidRPr="001D05A2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0B7874" w:rsidRPr="001D05A2" w:rsidRDefault="000B7874" w:rsidP="001D05A2">
      <w:pPr>
        <w:tabs>
          <w:tab w:val="center" w:pos="-142"/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5A2">
        <w:rPr>
          <w:rFonts w:ascii="Times New Roman" w:hAnsi="Times New Roman" w:cs="Times New Roman"/>
          <w:sz w:val="26"/>
          <w:szCs w:val="26"/>
        </w:rPr>
        <w:t xml:space="preserve">чрезвычайных ситуаций природного и техногенного характера, гражданская оборона» на содержание аварийно-спасательной службы района в сумме </w:t>
      </w:r>
      <w:r w:rsidR="001D05A2" w:rsidRPr="001D05A2">
        <w:rPr>
          <w:rFonts w:ascii="Times New Roman" w:hAnsi="Times New Roman" w:cs="Times New Roman"/>
          <w:sz w:val="26"/>
          <w:szCs w:val="26"/>
        </w:rPr>
        <w:t>8 853,1</w:t>
      </w:r>
      <w:r w:rsidR="00284D2A" w:rsidRPr="001D05A2">
        <w:rPr>
          <w:rFonts w:ascii="Times New Roman" w:hAnsi="Times New Roman" w:cs="Times New Roman"/>
          <w:sz w:val="26"/>
          <w:szCs w:val="26"/>
        </w:rPr>
        <w:t xml:space="preserve"> тыс. рублей на 202</w:t>
      </w:r>
      <w:r w:rsidR="001D05A2" w:rsidRPr="001D05A2">
        <w:rPr>
          <w:rFonts w:ascii="Times New Roman" w:hAnsi="Times New Roman" w:cs="Times New Roman"/>
          <w:sz w:val="26"/>
          <w:szCs w:val="26"/>
        </w:rPr>
        <w:t>5</w:t>
      </w:r>
      <w:r w:rsidRPr="001D05A2">
        <w:rPr>
          <w:rFonts w:ascii="Times New Roman" w:hAnsi="Times New Roman" w:cs="Times New Roman"/>
          <w:sz w:val="26"/>
          <w:szCs w:val="26"/>
        </w:rPr>
        <w:t xml:space="preserve"> год, </w:t>
      </w:r>
      <w:r w:rsidR="001D05A2" w:rsidRPr="001D05A2">
        <w:rPr>
          <w:rFonts w:ascii="Times New Roman" w:hAnsi="Times New Roman" w:cs="Times New Roman"/>
          <w:sz w:val="26"/>
          <w:szCs w:val="26"/>
        </w:rPr>
        <w:t>9 240,2</w:t>
      </w:r>
      <w:r w:rsidR="00284D2A" w:rsidRPr="001D05A2">
        <w:rPr>
          <w:rFonts w:ascii="Times New Roman" w:hAnsi="Times New Roman" w:cs="Times New Roman"/>
          <w:sz w:val="26"/>
          <w:szCs w:val="26"/>
        </w:rPr>
        <w:t xml:space="preserve"> тыс. рублей на 202</w:t>
      </w:r>
      <w:r w:rsidR="001D05A2" w:rsidRPr="001D05A2">
        <w:rPr>
          <w:rFonts w:ascii="Times New Roman" w:hAnsi="Times New Roman" w:cs="Times New Roman"/>
          <w:sz w:val="26"/>
          <w:szCs w:val="26"/>
        </w:rPr>
        <w:t>6</w:t>
      </w:r>
      <w:r w:rsidR="00284D2A" w:rsidRPr="001D05A2">
        <w:rPr>
          <w:rFonts w:ascii="Times New Roman" w:hAnsi="Times New Roman" w:cs="Times New Roman"/>
          <w:sz w:val="26"/>
          <w:szCs w:val="26"/>
        </w:rPr>
        <w:t xml:space="preserve"> год и на 202</w:t>
      </w:r>
      <w:r w:rsidR="001D05A2" w:rsidRPr="001D05A2">
        <w:rPr>
          <w:rFonts w:ascii="Times New Roman" w:hAnsi="Times New Roman" w:cs="Times New Roman"/>
          <w:sz w:val="26"/>
          <w:szCs w:val="26"/>
        </w:rPr>
        <w:t>7</w:t>
      </w:r>
      <w:r w:rsidRPr="001D05A2">
        <w:rPr>
          <w:rFonts w:ascii="Times New Roman" w:hAnsi="Times New Roman" w:cs="Times New Roman"/>
          <w:sz w:val="26"/>
          <w:szCs w:val="26"/>
        </w:rPr>
        <w:t xml:space="preserve"> год в размере </w:t>
      </w:r>
      <w:r w:rsidR="001D05A2" w:rsidRPr="001D05A2">
        <w:rPr>
          <w:rFonts w:ascii="Times New Roman" w:hAnsi="Times New Roman" w:cs="Times New Roman"/>
          <w:sz w:val="26"/>
          <w:szCs w:val="26"/>
        </w:rPr>
        <w:t>9 182,1</w:t>
      </w:r>
      <w:r w:rsidRPr="001D05A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D05A2" w:rsidRDefault="001D05A2" w:rsidP="001D05A2">
      <w:pPr>
        <w:pStyle w:val="a9"/>
        <w:numPr>
          <w:ilvl w:val="0"/>
          <w:numId w:val="27"/>
        </w:numPr>
        <w:tabs>
          <w:tab w:val="center" w:pos="-142"/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подразделу 0310 «Защита населения и территории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1D05A2" w:rsidRPr="001D05A2" w:rsidRDefault="001D05A2" w:rsidP="001D05A2">
      <w:pPr>
        <w:tabs>
          <w:tab w:val="center" w:pos="-142"/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5A2">
        <w:rPr>
          <w:rFonts w:ascii="Times New Roman" w:hAnsi="Times New Roman" w:cs="Times New Roman"/>
          <w:sz w:val="26"/>
          <w:szCs w:val="26"/>
        </w:rPr>
        <w:t xml:space="preserve">чрезвычайных ситуаций природного и техногенного характера, </w:t>
      </w:r>
      <w:r>
        <w:rPr>
          <w:rFonts w:ascii="Times New Roman" w:hAnsi="Times New Roman" w:cs="Times New Roman"/>
          <w:sz w:val="26"/>
          <w:szCs w:val="26"/>
        </w:rPr>
        <w:t xml:space="preserve">пожарная безопасность» предусмотрены бюджетные ассигнования в размере 6 749,0 тыс. рублей всего. В том числе в 2025 году 2 382,0 тыс. рублей, в 2026 году 2 382,0 тыс. рублей и в 2027 году 1 985,0 тыс. рублей. Средства выделены на создание и (или) ремонт источников наружного водоснабжения для забора воды в целях пожаротушения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 областного бюджета в размере 50 %.</w:t>
      </w:r>
    </w:p>
    <w:p w:rsidR="000B7874" w:rsidRPr="001341D4" w:rsidRDefault="001D05A2" w:rsidP="001D05A2">
      <w:pPr>
        <w:tabs>
          <w:tab w:val="center" w:pos="-142"/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</w:t>
      </w:r>
      <w:r w:rsidR="000B7874" w:rsidRPr="001341D4">
        <w:rPr>
          <w:rFonts w:ascii="Times New Roman" w:hAnsi="Times New Roman" w:cs="Times New Roman"/>
          <w:sz w:val="26"/>
          <w:szCs w:val="26"/>
        </w:rPr>
        <w:t>) по подразделу 0314 предусмотрены ассигнования на реализацию меропр</w:t>
      </w:r>
      <w:r w:rsidR="00A35CC8" w:rsidRPr="001341D4">
        <w:rPr>
          <w:rFonts w:ascii="Times New Roman" w:hAnsi="Times New Roman" w:cs="Times New Roman"/>
          <w:sz w:val="26"/>
          <w:szCs w:val="26"/>
        </w:rPr>
        <w:t xml:space="preserve">иятий муниципальной программы  </w:t>
      </w:r>
      <w:r w:rsidR="00F45963" w:rsidRPr="001341D4">
        <w:rPr>
          <w:rFonts w:ascii="Times New Roman" w:hAnsi="Times New Roman" w:cs="Times New Roman"/>
          <w:sz w:val="26"/>
          <w:szCs w:val="26"/>
        </w:rPr>
        <w:t xml:space="preserve"> «Обеспечение профилактики правонарушений, безопасности населения и территории Усть-Кубинского муниципального округа»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874" w:rsidRPr="001341D4" w:rsidRDefault="000B7874" w:rsidP="000B7874">
      <w:pPr>
        <w:tabs>
          <w:tab w:val="center" w:pos="-142"/>
          <w:tab w:val="center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плановый период по подразделу предусмотрены расходы в рамках программного направления:</w:t>
      </w:r>
    </w:p>
    <w:p w:rsidR="00455708" w:rsidRPr="001341D4" w:rsidRDefault="00455708" w:rsidP="001F06CB">
      <w:pPr>
        <w:pStyle w:val="a9"/>
        <w:numPr>
          <w:ilvl w:val="0"/>
          <w:numId w:val="16"/>
        </w:numPr>
        <w:tabs>
          <w:tab w:val="center" w:pos="-142"/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1D05A2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1D05A2">
        <w:rPr>
          <w:rFonts w:ascii="Times New Roman" w:hAnsi="Times New Roman" w:cs="Times New Roman"/>
          <w:sz w:val="26"/>
          <w:szCs w:val="26"/>
        </w:rPr>
        <w:t xml:space="preserve">572,0 </w:t>
      </w:r>
      <w:r w:rsidRPr="001341D4">
        <w:rPr>
          <w:rFonts w:ascii="Times New Roman" w:hAnsi="Times New Roman" w:cs="Times New Roman"/>
          <w:sz w:val="26"/>
          <w:szCs w:val="26"/>
        </w:rPr>
        <w:t>тыс. рублей;</w:t>
      </w:r>
    </w:p>
    <w:p w:rsidR="000B7874" w:rsidRPr="001341D4" w:rsidRDefault="00284D2A" w:rsidP="001F06C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1D05A2">
        <w:rPr>
          <w:rFonts w:ascii="Times New Roman" w:hAnsi="Times New Roman" w:cs="Times New Roman"/>
          <w:sz w:val="26"/>
          <w:szCs w:val="26"/>
        </w:rPr>
        <w:t>6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1D05A2">
        <w:rPr>
          <w:rFonts w:ascii="Times New Roman" w:hAnsi="Times New Roman" w:cs="Times New Roman"/>
          <w:sz w:val="26"/>
          <w:szCs w:val="26"/>
        </w:rPr>
        <w:t>200,4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B7874" w:rsidRPr="001341D4" w:rsidRDefault="00284D2A" w:rsidP="001F06CB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1D05A2">
        <w:rPr>
          <w:rFonts w:ascii="Times New Roman" w:hAnsi="Times New Roman" w:cs="Times New Roman"/>
          <w:sz w:val="26"/>
          <w:szCs w:val="26"/>
        </w:rPr>
        <w:t>7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размере </w:t>
      </w:r>
      <w:r w:rsidR="001D05A2">
        <w:rPr>
          <w:rFonts w:ascii="Times New Roman" w:hAnsi="Times New Roman" w:cs="Times New Roman"/>
          <w:sz w:val="26"/>
          <w:szCs w:val="26"/>
        </w:rPr>
        <w:t>200,4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232AFF" w:rsidRPr="001341D4" w:rsidRDefault="00232AFF" w:rsidP="008344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7874" w:rsidRPr="001341D4" w:rsidRDefault="000B7874" w:rsidP="000B78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Национальная экономика</w:t>
      </w:r>
    </w:p>
    <w:p w:rsidR="008344DC" w:rsidRPr="001341D4" w:rsidRDefault="008344DC" w:rsidP="0083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7874" w:rsidRPr="001341D4" w:rsidRDefault="008344DC" w:rsidP="0083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По подразделу  0401 «Общеэкономические вопросы» </w:t>
      </w:r>
      <w:r w:rsidR="00284D2A" w:rsidRPr="001341D4">
        <w:rPr>
          <w:rFonts w:ascii="Times New Roman" w:hAnsi="Times New Roman" w:cs="Times New Roman"/>
          <w:sz w:val="26"/>
          <w:szCs w:val="26"/>
        </w:rPr>
        <w:t>на 202</w:t>
      </w:r>
      <w:r w:rsidR="00E40813">
        <w:rPr>
          <w:rFonts w:ascii="Times New Roman" w:hAnsi="Times New Roman" w:cs="Times New Roman"/>
          <w:sz w:val="26"/>
          <w:szCs w:val="26"/>
        </w:rPr>
        <w:t>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предусмотрено финансирование мероприятий в сумме </w:t>
      </w:r>
      <w:r w:rsidR="00E40813">
        <w:rPr>
          <w:rFonts w:ascii="Times New Roman" w:hAnsi="Times New Roman" w:cs="Times New Roman"/>
          <w:sz w:val="26"/>
          <w:szCs w:val="26"/>
        </w:rPr>
        <w:t>594,0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тысяч рублей на организацию трудоустройства несовершеннолетних подростков в свободное от учеб</w:t>
      </w:r>
      <w:r w:rsidR="00E40813">
        <w:rPr>
          <w:rFonts w:ascii="Times New Roman" w:hAnsi="Times New Roman" w:cs="Times New Roman"/>
          <w:sz w:val="26"/>
          <w:szCs w:val="26"/>
        </w:rPr>
        <w:t>ы время, в рамках муниципальной программы «Образование Усть-Кубинского муниципального округа».</w:t>
      </w:r>
    </w:p>
    <w:p w:rsidR="003D439D" w:rsidRPr="001341D4" w:rsidRDefault="008344DC" w:rsidP="000B7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По подразделу 0405 «Сельское хозяйство и рыболовство»</w:t>
      </w:r>
      <w:r w:rsidR="003D439D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E40813">
        <w:rPr>
          <w:rFonts w:ascii="Times New Roman" w:hAnsi="Times New Roman" w:cs="Times New Roman"/>
          <w:sz w:val="26"/>
          <w:szCs w:val="26"/>
        </w:rPr>
        <w:t>5</w:t>
      </w:r>
      <w:r w:rsidR="003D439D" w:rsidRPr="001341D4">
        <w:rPr>
          <w:rFonts w:ascii="Times New Roman" w:hAnsi="Times New Roman" w:cs="Times New Roman"/>
          <w:sz w:val="26"/>
          <w:szCs w:val="26"/>
        </w:rPr>
        <w:t xml:space="preserve"> год предусмотрено финансирование мероприятий по предотвращению распространения сорного растения борщевик Сосновского в сумме </w:t>
      </w:r>
      <w:r w:rsidR="00E40813">
        <w:rPr>
          <w:rFonts w:ascii="Times New Roman" w:hAnsi="Times New Roman" w:cs="Times New Roman"/>
          <w:sz w:val="26"/>
          <w:szCs w:val="26"/>
        </w:rPr>
        <w:t>13 693,8</w:t>
      </w:r>
      <w:r w:rsidR="003D439D" w:rsidRPr="001341D4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843FB" w:rsidRPr="001341D4">
        <w:rPr>
          <w:rFonts w:ascii="Times New Roman" w:hAnsi="Times New Roman" w:cs="Times New Roman"/>
          <w:sz w:val="26"/>
          <w:szCs w:val="26"/>
        </w:rPr>
        <w:t>.</w:t>
      </w:r>
      <w:r w:rsidR="004B1C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874" w:rsidRPr="001341D4" w:rsidRDefault="000B7874" w:rsidP="000B7874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Подраздел 0408 «Транспорт»</w:t>
      </w:r>
    </w:p>
    <w:p w:rsidR="008344DC" w:rsidRPr="001341D4" w:rsidRDefault="008344DC" w:rsidP="0018547C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lastRenderedPageBreak/>
        <w:t>По подразделу 0408 «Транспорт»</w:t>
      </w:r>
      <w:r w:rsidR="000B7874" w:rsidRPr="001341D4">
        <w:rPr>
          <w:szCs w:val="26"/>
          <w:lang w:val="ru-RU"/>
        </w:rPr>
        <w:t xml:space="preserve"> в рамках подпрограммы «Транспортное обслуживание населения» государственной программы Вологодской области  «Дорожная сеть и транспортное обслуживание» </w:t>
      </w:r>
      <w:r w:rsidRPr="001341D4">
        <w:rPr>
          <w:szCs w:val="26"/>
          <w:lang w:val="ru-RU"/>
        </w:rPr>
        <w:t xml:space="preserve">в бюджете </w:t>
      </w:r>
      <w:r w:rsidR="000B7874" w:rsidRPr="001341D4">
        <w:rPr>
          <w:szCs w:val="26"/>
          <w:lang w:val="ru-RU"/>
        </w:rPr>
        <w:t>муниципально</w:t>
      </w:r>
      <w:r w:rsidRPr="001341D4">
        <w:rPr>
          <w:szCs w:val="26"/>
          <w:lang w:val="ru-RU"/>
        </w:rPr>
        <w:t>го</w:t>
      </w:r>
      <w:r w:rsidR="000B7874" w:rsidRPr="001341D4">
        <w:rPr>
          <w:szCs w:val="26"/>
          <w:lang w:val="ru-RU"/>
        </w:rPr>
        <w:t xml:space="preserve">  </w:t>
      </w:r>
      <w:r w:rsidR="006E5C0B" w:rsidRPr="001341D4">
        <w:rPr>
          <w:szCs w:val="26"/>
          <w:lang w:val="ru-RU"/>
        </w:rPr>
        <w:t>округ</w:t>
      </w:r>
      <w:r w:rsidRPr="001341D4">
        <w:rPr>
          <w:szCs w:val="26"/>
          <w:lang w:val="ru-RU"/>
        </w:rPr>
        <w:t>а</w:t>
      </w:r>
      <w:r w:rsidR="000B7874" w:rsidRPr="001341D4">
        <w:rPr>
          <w:szCs w:val="26"/>
          <w:lang w:val="ru-RU"/>
        </w:rPr>
        <w:t xml:space="preserve">  предусмотрено выделение </w:t>
      </w:r>
      <w:r w:rsidRPr="001341D4">
        <w:rPr>
          <w:szCs w:val="26"/>
          <w:lang w:val="ru-RU"/>
        </w:rPr>
        <w:t xml:space="preserve">средств </w:t>
      </w:r>
      <w:r w:rsidR="000B7874" w:rsidRPr="001341D4">
        <w:rPr>
          <w:szCs w:val="26"/>
          <w:lang w:val="ru-RU"/>
        </w:rPr>
        <w:t>на организацию</w:t>
      </w:r>
      <w:r w:rsidR="000B7874" w:rsidRPr="001341D4">
        <w:rPr>
          <w:spacing w:val="8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транспортного</w:t>
      </w:r>
      <w:r w:rsidR="000B7874" w:rsidRPr="001341D4">
        <w:rPr>
          <w:spacing w:val="14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обслуживания</w:t>
      </w:r>
      <w:r w:rsidR="000B7874" w:rsidRPr="001341D4">
        <w:rPr>
          <w:spacing w:val="11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населения</w:t>
      </w:r>
      <w:r w:rsidR="000B7874" w:rsidRPr="001341D4">
        <w:rPr>
          <w:spacing w:val="3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на</w:t>
      </w:r>
      <w:r w:rsidR="000B7874" w:rsidRPr="001341D4">
        <w:rPr>
          <w:spacing w:val="61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муниципальных</w:t>
      </w:r>
      <w:r w:rsidR="000B7874" w:rsidRPr="001341D4">
        <w:rPr>
          <w:w w:val="96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маршрутах</w:t>
      </w:r>
      <w:r w:rsidR="000B7874" w:rsidRPr="001341D4">
        <w:rPr>
          <w:spacing w:val="66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регулярных</w:t>
      </w:r>
      <w:r w:rsidR="000B7874" w:rsidRPr="001341D4">
        <w:rPr>
          <w:spacing w:val="7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перевозок</w:t>
      </w:r>
      <w:r w:rsidR="000B7874" w:rsidRPr="001341D4">
        <w:rPr>
          <w:spacing w:val="4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по</w:t>
      </w:r>
      <w:r w:rsidR="000B7874" w:rsidRPr="001341D4">
        <w:rPr>
          <w:spacing w:val="48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регулируемым</w:t>
      </w:r>
      <w:r w:rsidR="000B7874" w:rsidRPr="001341D4">
        <w:rPr>
          <w:spacing w:val="21"/>
          <w:szCs w:val="26"/>
          <w:lang w:val="ru-RU"/>
        </w:rPr>
        <w:t xml:space="preserve"> </w:t>
      </w:r>
      <w:r w:rsidR="000B7874" w:rsidRPr="001341D4">
        <w:rPr>
          <w:szCs w:val="26"/>
          <w:lang w:val="ru-RU"/>
        </w:rPr>
        <w:t>тарифам</w:t>
      </w:r>
      <w:r w:rsidR="006E5C0B" w:rsidRPr="001341D4">
        <w:rPr>
          <w:szCs w:val="26"/>
          <w:lang w:val="ru-RU"/>
        </w:rPr>
        <w:t xml:space="preserve"> в размере</w:t>
      </w:r>
      <w:r w:rsidRPr="001341D4">
        <w:rPr>
          <w:szCs w:val="26"/>
          <w:lang w:val="ru-RU"/>
        </w:rPr>
        <w:t>:</w:t>
      </w:r>
    </w:p>
    <w:p w:rsidR="008344DC" w:rsidRPr="001341D4" w:rsidRDefault="000B7874" w:rsidP="001F06CB">
      <w:pPr>
        <w:pStyle w:val="a3"/>
        <w:numPr>
          <w:ilvl w:val="0"/>
          <w:numId w:val="17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в</w:t>
      </w:r>
      <w:r w:rsidRPr="001341D4">
        <w:rPr>
          <w:spacing w:val="46"/>
          <w:szCs w:val="26"/>
          <w:lang w:val="ru-RU"/>
        </w:rPr>
        <w:t xml:space="preserve"> </w:t>
      </w:r>
      <w:r w:rsidR="00284D2A" w:rsidRPr="001341D4">
        <w:rPr>
          <w:szCs w:val="26"/>
          <w:lang w:val="ru-RU"/>
        </w:rPr>
        <w:t>202</w:t>
      </w:r>
      <w:r w:rsidR="006A7A6B">
        <w:rPr>
          <w:szCs w:val="26"/>
          <w:lang w:val="ru-RU"/>
        </w:rPr>
        <w:t>5</w:t>
      </w:r>
      <w:r w:rsidRPr="001341D4">
        <w:rPr>
          <w:spacing w:val="64"/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 xml:space="preserve">году в размере </w:t>
      </w:r>
      <w:r w:rsidR="006A7A6B">
        <w:rPr>
          <w:szCs w:val="26"/>
          <w:lang w:val="ru-RU"/>
        </w:rPr>
        <w:t xml:space="preserve">8 700,0 </w:t>
      </w:r>
      <w:r w:rsidRPr="001341D4">
        <w:rPr>
          <w:szCs w:val="26"/>
          <w:lang w:val="ru-RU"/>
        </w:rPr>
        <w:t xml:space="preserve"> тыс. рублей</w:t>
      </w:r>
      <w:r w:rsidR="008344DC" w:rsidRPr="001341D4">
        <w:rPr>
          <w:szCs w:val="26"/>
          <w:lang w:val="ru-RU"/>
        </w:rPr>
        <w:t>;</w:t>
      </w:r>
    </w:p>
    <w:p w:rsidR="008344DC" w:rsidRPr="001341D4" w:rsidRDefault="008344DC" w:rsidP="001F06CB">
      <w:pPr>
        <w:pStyle w:val="a3"/>
        <w:numPr>
          <w:ilvl w:val="0"/>
          <w:numId w:val="17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в</w:t>
      </w:r>
      <w:r w:rsidRPr="001341D4">
        <w:rPr>
          <w:spacing w:val="46"/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>202</w:t>
      </w:r>
      <w:r w:rsidR="006A7A6B">
        <w:rPr>
          <w:szCs w:val="26"/>
          <w:lang w:val="ru-RU"/>
        </w:rPr>
        <w:t>6</w:t>
      </w:r>
      <w:r w:rsidRPr="001341D4">
        <w:rPr>
          <w:spacing w:val="64"/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>году в ра</w:t>
      </w:r>
      <w:r w:rsidR="00542185" w:rsidRPr="001341D4">
        <w:rPr>
          <w:szCs w:val="26"/>
          <w:lang w:val="ru-RU"/>
        </w:rPr>
        <w:t xml:space="preserve">змере </w:t>
      </w:r>
      <w:r w:rsidR="006A7A6B">
        <w:rPr>
          <w:szCs w:val="26"/>
          <w:lang w:val="ru-RU"/>
        </w:rPr>
        <w:t>9 100,0</w:t>
      </w:r>
      <w:r w:rsidRPr="001341D4">
        <w:rPr>
          <w:szCs w:val="26"/>
          <w:lang w:val="ru-RU"/>
        </w:rPr>
        <w:t xml:space="preserve"> тыс. рублей;</w:t>
      </w:r>
    </w:p>
    <w:p w:rsidR="008344DC" w:rsidRPr="001341D4" w:rsidRDefault="008344DC" w:rsidP="001F06CB">
      <w:pPr>
        <w:pStyle w:val="a3"/>
        <w:numPr>
          <w:ilvl w:val="0"/>
          <w:numId w:val="17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в</w:t>
      </w:r>
      <w:r w:rsidRPr="001341D4">
        <w:rPr>
          <w:spacing w:val="46"/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>202</w:t>
      </w:r>
      <w:r w:rsidR="006A7A6B">
        <w:rPr>
          <w:szCs w:val="26"/>
          <w:lang w:val="ru-RU"/>
        </w:rPr>
        <w:t>7</w:t>
      </w:r>
      <w:r w:rsidRPr="001341D4">
        <w:rPr>
          <w:spacing w:val="64"/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>году в ра</w:t>
      </w:r>
      <w:r w:rsidR="00542185" w:rsidRPr="001341D4">
        <w:rPr>
          <w:szCs w:val="26"/>
          <w:lang w:val="ru-RU"/>
        </w:rPr>
        <w:t xml:space="preserve">змере </w:t>
      </w:r>
      <w:r w:rsidR="006A7A6B">
        <w:rPr>
          <w:szCs w:val="26"/>
          <w:lang w:val="ru-RU"/>
        </w:rPr>
        <w:t>9 400,0</w:t>
      </w:r>
      <w:r w:rsidRPr="001341D4">
        <w:rPr>
          <w:szCs w:val="26"/>
          <w:lang w:val="ru-RU"/>
        </w:rPr>
        <w:t xml:space="preserve"> тыс. рублей</w:t>
      </w:r>
      <w:r w:rsidR="00A35CC8" w:rsidRPr="001341D4">
        <w:rPr>
          <w:szCs w:val="26"/>
          <w:lang w:val="ru-RU"/>
        </w:rPr>
        <w:t>;</w:t>
      </w:r>
    </w:p>
    <w:p w:rsidR="00A35CC8" w:rsidRPr="001341D4" w:rsidRDefault="00DB1F8E" w:rsidP="00DB1F8E">
      <w:pPr>
        <w:pStyle w:val="a3"/>
        <w:rPr>
          <w:szCs w:val="26"/>
          <w:lang w:val="ru-RU"/>
        </w:rPr>
      </w:pPr>
      <w:r w:rsidRPr="001341D4">
        <w:rPr>
          <w:szCs w:val="26"/>
          <w:lang w:val="ru-RU"/>
        </w:rPr>
        <w:t>.</w:t>
      </w:r>
    </w:p>
    <w:p w:rsidR="000B7874" w:rsidRPr="001341D4" w:rsidRDefault="000B7874" w:rsidP="000B7874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По подразделу </w:t>
      </w:r>
      <w:r w:rsidR="008344DC" w:rsidRPr="001341D4">
        <w:rPr>
          <w:rFonts w:ascii="Times New Roman" w:hAnsi="Times New Roman" w:cs="Times New Roman"/>
          <w:sz w:val="26"/>
          <w:szCs w:val="26"/>
        </w:rPr>
        <w:t xml:space="preserve"> 0409 «Дорожное хозяйство» </w:t>
      </w:r>
      <w:r w:rsidRPr="001341D4">
        <w:rPr>
          <w:rFonts w:ascii="Times New Roman" w:hAnsi="Times New Roman" w:cs="Times New Roman"/>
          <w:sz w:val="26"/>
          <w:szCs w:val="26"/>
        </w:rPr>
        <w:t xml:space="preserve">предусмотрены бюджетные ассигнования Дорожного фонда Усть-Кубинского </w:t>
      </w:r>
      <w:r w:rsidR="00293927" w:rsidRPr="001341D4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341D4">
        <w:rPr>
          <w:rFonts w:ascii="Times New Roman" w:hAnsi="Times New Roman" w:cs="Times New Roman"/>
          <w:sz w:val="26"/>
          <w:szCs w:val="26"/>
        </w:rPr>
        <w:t xml:space="preserve"> в следующих размерах:</w:t>
      </w:r>
    </w:p>
    <w:p w:rsidR="000B7874" w:rsidRPr="001341D4" w:rsidRDefault="00284D2A" w:rsidP="001F06C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6A7A6B">
        <w:rPr>
          <w:rFonts w:ascii="Times New Roman" w:hAnsi="Times New Roman" w:cs="Times New Roman"/>
          <w:sz w:val="26"/>
          <w:szCs w:val="26"/>
        </w:rPr>
        <w:t>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6A7A6B">
        <w:rPr>
          <w:rFonts w:ascii="Times New Roman" w:hAnsi="Times New Roman" w:cs="Times New Roman"/>
          <w:sz w:val="26"/>
          <w:szCs w:val="26"/>
        </w:rPr>
        <w:t>53 145,6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B7874" w:rsidRPr="001341D4" w:rsidRDefault="00284D2A" w:rsidP="001F06C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6A7A6B">
        <w:rPr>
          <w:rFonts w:ascii="Times New Roman" w:hAnsi="Times New Roman" w:cs="Times New Roman"/>
          <w:sz w:val="26"/>
          <w:szCs w:val="26"/>
        </w:rPr>
        <w:t>6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6A7A6B">
        <w:rPr>
          <w:rFonts w:ascii="Times New Roman" w:hAnsi="Times New Roman" w:cs="Times New Roman"/>
          <w:sz w:val="26"/>
          <w:szCs w:val="26"/>
        </w:rPr>
        <w:t>53 128,9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B7874" w:rsidRPr="001341D4" w:rsidRDefault="00284D2A" w:rsidP="001F06C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6A7A6B">
        <w:rPr>
          <w:rFonts w:ascii="Times New Roman" w:hAnsi="Times New Roman" w:cs="Times New Roman"/>
          <w:sz w:val="26"/>
          <w:szCs w:val="26"/>
        </w:rPr>
        <w:t>7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6A7A6B">
        <w:rPr>
          <w:rFonts w:ascii="Times New Roman" w:hAnsi="Times New Roman" w:cs="Times New Roman"/>
          <w:sz w:val="26"/>
          <w:szCs w:val="26"/>
        </w:rPr>
        <w:t>52 936,7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0B7874" w:rsidRPr="001341D4" w:rsidRDefault="000B7874" w:rsidP="000B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В рамках государственной программы планируется выделение бюджету Усть-Кубинского муниципального </w:t>
      </w:r>
      <w:r w:rsidR="00293927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субсидий из областного бюджета   на осуществление дорожной деятельности в отношении автомобильных дорог местного значения за счет средств Дорожного фонда области.</w:t>
      </w:r>
    </w:p>
    <w:p w:rsidR="000B7874" w:rsidRPr="001341D4" w:rsidRDefault="000B7874" w:rsidP="000B7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Объем субсидии муниципальному образованию рассчитывается исходя из фактического поступления транспортного налога с физических лиц за отчетный год, за исключением прогнозных отчислений в бюджеты муниципальных образований области от акцизов на нефтепродукты на очередной финансовый год.</w:t>
      </w:r>
    </w:p>
    <w:p w:rsidR="008F6A82" w:rsidRDefault="00293927" w:rsidP="00567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202</w:t>
      </w:r>
      <w:r w:rsidR="006A7A6B">
        <w:rPr>
          <w:rFonts w:ascii="Times New Roman" w:hAnsi="Times New Roman" w:cs="Times New Roman"/>
          <w:sz w:val="26"/>
          <w:szCs w:val="26"/>
        </w:rPr>
        <w:t>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году предусмотрены субсидии муниципальным образованиям в размере </w:t>
      </w:r>
      <w:r w:rsidR="006A7A6B">
        <w:rPr>
          <w:rFonts w:ascii="Times New Roman" w:hAnsi="Times New Roman" w:cs="Times New Roman"/>
          <w:sz w:val="26"/>
          <w:szCs w:val="26"/>
        </w:rPr>
        <w:t>489,1</w:t>
      </w:r>
      <w:r w:rsidR="00AE5585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5676AA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Pr="00BC0359">
        <w:rPr>
          <w:rFonts w:ascii="Times New Roman" w:hAnsi="Times New Roman" w:cs="Times New Roman"/>
          <w:sz w:val="26"/>
          <w:szCs w:val="26"/>
        </w:rPr>
        <w:t>для обеспечения подъездов к земельным участкам, предоставляемым отдельным категориям граждан</w:t>
      </w:r>
      <w:r w:rsidR="005676AA">
        <w:rPr>
          <w:rFonts w:ascii="Times New Roman" w:hAnsi="Times New Roman" w:cs="Times New Roman"/>
          <w:sz w:val="26"/>
          <w:szCs w:val="26"/>
        </w:rPr>
        <w:t>.</w:t>
      </w:r>
    </w:p>
    <w:p w:rsidR="005676AA" w:rsidRPr="001341D4" w:rsidRDefault="005676AA" w:rsidP="00567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F6A82" w:rsidRPr="001341D4" w:rsidRDefault="008F6A82" w:rsidP="008F6A82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По подразделу  0412 «Другие вопросы в области национальной экономики» предусмотрены бюджетные ассигнования в следующих размерах:</w:t>
      </w:r>
    </w:p>
    <w:p w:rsidR="008F6A82" w:rsidRPr="001341D4" w:rsidRDefault="008F6A82" w:rsidP="008F6A8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5676AA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5676AA">
        <w:rPr>
          <w:rFonts w:ascii="Times New Roman" w:hAnsi="Times New Roman" w:cs="Times New Roman"/>
          <w:sz w:val="26"/>
          <w:szCs w:val="26"/>
        </w:rPr>
        <w:t>53 145,6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F6A82" w:rsidRPr="001341D4" w:rsidRDefault="008F6A82" w:rsidP="008F6A8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5676AA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5676AA">
        <w:rPr>
          <w:rFonts w:ascii="Times New Roman" w:hAnsi="Times New Roman" w:cs="Times New Roman"/>
          <w:sz w:val="26"/>
          <w:szCs w:val="26"/>
        </w:rPr>
        <w:t>53 128,9</w:t>
      </w:r>
      <w:r w:rsidR="004074C9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>тыс. рублей;</w:t>
      </w:r>
    </w:p>
    <w:p w:rsidR="008F6A82" w:rsidRPr="001341D4" w:rsidRDefault="008F6A82" w:rsidP="008F6A8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5676AA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5676AA">
        <w:rPr>
          <w:rFonts w:ascii="Times New Roman" w:hAnsi="Times New Roman" w:cs="Times New Roman"/>
          <w:sz w:val="26"/>
          <w:szCs w:val="26"/>
        </w:rPr>
        <w:t xml:space="preserve">52 936,7 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BB134F" w:rsidRPr="001341D4" w:rsidRDefault="00BB134F" w:rsidP="00BB134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Жилищно-коммунальное хозяйство.</w:t>
      </w:r>
    </w:p>
    <w:p w:rsidR="008344DC" w:rsidRPr="001341D4" w:rsidRDefault="00BB134F" w:rsidP="008344DC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По </w:t>
      </w:r>
      <w:r w:rsidR="008344DC" w:rsidRPr="001341D4">
        <w:rPr>
          <w:rFonts w:ascii="Times New Roman" w:hAnsi="Times New Roman" w:cs="Times New Roman"/>
          <w:sz w:val="26"/>
          <w:szCs w:val="26"/>
        </w:rPr>
        <w:t>под</w:t>
      </w:r>
      <w:r w:rsidRPr="001341D4">
        <w:rPr>
          <w:rFonts w:ascii="Times New Roman" w:hAnsi="Times New Roman" w:cs="Times New Roman"/>
          <w:sz w:val="26"/>
          <w:szCs w:val="26"/>
        </w:rPr>
        <w:t>разделу 05 «Жилищно-коммунальное хозяйство» на 202</w:t>
      </w:r>
      <w:r w:rsidR="005676AA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676AA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и 202</w:t>
      </w:r>
      <w:r w:rsidR="005676AA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годов предусмотрены расходы в общей сумме </w:t>
      </w:r>
      <w:r w:rsidR="005676AA">
        <w:rPr>
          <w:rFonts w:ascii="Times New Roman" w:hAnsi="Times New Roman" w:cs="Times New Roman"/>
          <w:sz w:val="26"/>
          <w:szCs w:val="26"/>
        </w:rPr>
        <w:t>83 007,8</w:t>
      </w:r>
      <w:r w:rsidR="00B863B0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8344DC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 xml:space="preserve">тыс. рублей, в том числе: </w:t>
      </w:r>
    </w:p>
    <w:p w:rsidR="008344DC" w:rsidRPr="001341D4" w:rsidRDefault="00BB134F" w:rsidP="001F06CB">
      <w:pPr>
        <w:pStyle w:val="a9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5676AA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5676AA">
        <w:rPr>
          <w:rFonts w:ascii="Times New Roman" w:hAnsi="Times New Roman" w:cs="Times New Roman"/>
          <w:sz w:val="26"/>
          <w:szCs w:val="26"/>
        </w:rPr>
        <w:t>48 696,1</w:t>
      </w:r>
      <w:r w:rsidR="008F6A82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:rsidR="008344DC" w:rsidRPr="001341D4" w:rsidRDefault="00BB134F" w:rsidP="001F06CB">
      <w:pPr>
        <w:pStyle w:val="a9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5676AA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5676AA">
        <w:rPr>
          <w:rFonts w:ascii="Times New Roman" w:hAnsi="Times New Roman" w:cs="Times New Roman"/>
          <w:sz w:val="26"/>
          <w:szCs w:val="26"/>
        </w:rPr>
        <w:t>23 465,4</w:t>
      </w:r>
      <w:r w:rsidR="00293927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8344DC" w:rsidRPr="001341D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8344DC"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8344DC" w:rsidRPr="001341D4">
        <w:rPr>
          <w:rFonts w:ascii="Times New Roman" w:hAnsi="Times New Roman" w:cs="Times New Roman"/>
          <w:sz w:val="26"/>
          <w:szCs w:val="26"/>
        </w:rPr>
        <w:t xml:space="preserve">ублей; </w:t>
      </w:r>
    </w:p>
    <w:p w:rsidR="00BB134F" w:rsidRPr="001341D4" w:rsidRDefault="008344DC" w:rsidP="001F06CB">
      <w:pPr>
        <w:pStyle w:val="a9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на </w:t>
      </w:r>
      <w:r w:rsidR="00BB134F" w:rsidRPr="001341D4">
        <w:rPr>
          <w:rFonts w:ascii="Times New Roman" w:hAnsi="Times New Roman" w:cs="Times New Roman"/>
          <w:sz w:val="26"/>
          <w:szCs w:val="26"/>
        </w:rPr>
        <w:t>202</w:t>
      </w:r>
      <w:r w:rsidR="005676AA">
        <w:rPr>
          <w:rFonts w:ascii="Times New Roman" w:hAnsi="Times New Roman" w:cs="Times New Roman"/>
          <w:sz w:val="26"/>
          <w:szCs w:val="26"/>
        </w:rPr>
        <w:t>7</w:t>
      </w:r>
      <w:r w:rsidR="00BB134F"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 w:rsidR="005676AA">
        <w:rPr>
          <w:rFonts w:ascii="Times New Roman" w:hAnsi="Times New Roman" w:cs="Times New Roman"/>
          <w:sz w:val="26"/>
          <w:szCs w:val="26"/>
        </w:rPr>
        <w:t>10 846,3</w:t>
      </w:r>
      <w:r w:rsidR="00BB134F" w:rsidRPr="001341D4">
        <w:rPr>
          <w:rFonts w:ascii="Times New Roman" w:hAnsi="Times New Roman" w:cs="Times New Roman"/>
          <w:sz w:val="26"/>
          <w:szCs w:val="26"/>
        </w:rPr>
        <w:t xml:space="preserve"> тыс. рублей соответственно.</w:t>
      </w:r>
    </w:p>
    <w:p w:rsidR="00BB134F" w:rsidRPr="001341D4" w:rsidRDefault="00BB134F" w:rsidP="00BB134F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 рамках расходов по данному разделу на 202</w:t>
      </w:r>
      <w:r w:rsidR="005676AA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>-202</w:t>
      </w:r>
      <w:r w:rsidR="005676AA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годы предусмотрены бюджетные ассигнования по следующим подразделам:</w:t>
      </w:r>
    </w:p>
    <w:p w:rsidR="000B7874" w:rsidRPr="001341D4" w:rsidRDefault="00BB134F" w:rsidP="00BB134F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а) по подразделу 0501</w:t>
      </w:r>
      <w:r w:rsidR="005F24B7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 xml:space="preserve">«Жилищное хозяйство» 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средства направляются на оплату взносов в некоммерческую организацию «Фонд капитального ремонта </w:t>
      </w:r>
      <w:r w:rsidR="000B7874" w:rsidRPr="001341D4">
        <w:rPr>
          <w:rFonts w:ascii="Times New Roman" w:hAnsi="Times New Roman" w:cs="Times New Roman"/>
          <w:sz w:val="26"/>
          <w:szCs w:val="26"/>
        </w:rPr>
        <w:lastRenderedPageBreak/>
        <w:t>многокварти</w:t>
      </w:r>
      <w:r w:rsidR="003641EB" w:rsidRPr="001341D4">
        <w:rPr>
          <w:rFonts w:ascii="Times New Roman" w:hAnsi="Times New Roman" w:cs="Times New Roman"/>
          <w:sz w:val="26"/>
          <w:szCs w:val="26"/>
        </w:rPr>
        <w:t>рных домов Вологодской области», на содержание и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ремонт муниц</w:t>
      </w:r>
      <w:r w:rsidR="00284D2A" w:rsidRPr="001341D4">
        <w:rPr>
          <w:rFonts w:ascii="Times New Roman" w:hAnsi="Times New Roman" w:cs="Times New Roman"/>
          <w:sz w:val="26"/>
          <w:szCs w:val="26"/>
        </w:rPr>
        <w:t>ипального жилищного фонда</w:t>
      </w:r>
      <w:r w:rsidR="005676AA">
        <w:rPr>
          <w:rFonts w:ascii="Times New Roman" w:hAnsi="Times New Roman" w:cs="Times New Roman"/>
          <w:sz w:val="26"/>
          <w:szCs w:val="26"/>
        </w:rPr>
        <w:t xml:space="preserve">, </w:t>
      </w:r>
      <w:r w:rsidR="00284D2A" w:rsidRPr="001341D4">
        <w:rPr>
          <w:rFonts w:ascii="Times New Roman" w:hAnsi="Times New Roman" w:cs="Times New Roman"/>
          <w:sz w:val="26"/>
          <w:szCs w:val="26"/>
        </w:rPr>
        <w:t>в 202</w:t>
      </w:r>
      <w:r w:rsidR="005676AA">
        <w:rPr>
          <w:rFonts w:ascii="Times New Roman" w:hAnsi="Times New Roman" w:cs="Times New Roman"/>
          <w:sz w:val="26"/>
          <w:szCs w:val="26"/>
        </w:rPr>
        <w:t>5</w:t>
      </w:r>
      <w:r w:rsidR="00284D2A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5676AA">
        <w:rPr>
          <w:rFonts w:ascii="Times New Roman" w:hAnsi="Times New Roman" w:cs="Times New Roman"/>
          <w:sz w:val="26"/>
          <w:szCs w:val="26"/>
        </w:rPr>
        <w:t>1 269,0</w:t>
      </w:r>
      <w:r w:rsidR="00284D2A" w:rsidRPr="001341D4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81289B">
        <w:rPr>
          <w:rFonts w:ascii="Times New Roman" w:hAnsi="Times New Roman" w:cs="Times New Roman"/>
          <w:sz w:val="26"/>
          <w:szCs w:val="26"/>
        </w:rPr>
        <w:t>6</w:t>
      </w:r>
      <w:r w:rsidR="00284D2A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1289B">
        <w:rPr>
          <w:rFonts w:ascii="Times New Roman" w:hAnsi="Times New Roman" w:cs="Times New Roman"/>
          <w:sz w:val="26"/>
          <w:szCs w:val="26"/>
        </w:rPr>
        <w:t>969,0</w:t>
      </w:r>
      <w:r w:rsidR="00284D2A" w:rsidRPr="001341D4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81289B">
        <w:rPr>
          <w:rFonts w:ascii="Times New Roman" w:hAnsi="Times New Roman" w:cs="Times New Roman"/>
          <w:sz w:val="26"/>
          <w:szCs w:val="26"/>
        </w:rPr>
        <w:t>7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1289B">
        <w:rPr>
          <w:rFonts w:ascii="Times New Roman" w:hAnsi="Times New Roman" w:cs="Times New Roman"/>
          <w:sz w:val="26"/>
          <w:szCs w:val="26"/>
        </w:rPr>
        <w:t>969,0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C1067" w:rsidRPr="001341D4" w:rsidRDefault="000B7874" w:rsidP="00BC106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б) по подразделу 0502 «Коммунальное хозяйство» </w:t>
      </w:r>
      <w:r w:rsidR="00AA5C9E" w:rsidRPr="001341D4">
        <w:rPr>
          <w:rFonts w:ascii="Times New Roman" w:hAnsi="Times New Roman" w:cs="Times New Roman"/>
          <w:sz w:val="26"/>
          <w:szCs w:val="26"/>
        </w:rPr>
        <w:t>на 202</w:t>
      </w:r>
      <w:r w:rsidR="0081289B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сумма составит </w:t>
      </w:r>
      <w:r w:rsidR="0081289B">
        <w:rPr>
          <w:rFonts w:ascii="Times New Roman" w:hAnsi="Times New Roman" w:cs="Times New Roman"/>
          <w:sz w:val="26"/>
          <w:szCs w:val="26"/>
        </w:rPr>
        <w:t>45 975,7</w:t>
      </w:r>
      <w:r w:rsidR="00AA5C9E" w:rsidRPr="001341D4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81289B">
        <w:rPr>
          <w:rFonts w:ascii="Times New Roman" w:hAnsi="Times New Roman" w:cs="Times New Roman"/>
          <w:sz w:val="26"/>
          <w:szCs w:val="26"/>
        </w:rPr>
        <w:t>6 год 20 302,4 тыс. рублей</w:t>
      </w:r>
      <w:r w:rsidR="00AA5C9E" w:rsidRPr="001341D4">
        <w:rPr>
          <w:rFonts w:ascii="Times New Roman" w:hAnsi="Times New Roman" w:cs="Times New Roman"/>
          <w:sz w:val="26"/>
          <w:szCs w:val="26"/>
        </w:rPr>
        <w:t xml:space="preserve"> и 202</w:t>
      </w:r>
      <w:r w:rsidR="0081289B">
        <w:rPr>
          <w:rFonts w:ascii="Times New Roman" w:hAnsi="Times New Roman" w:cs="Times New Roman"/>
          <w:sz w:val="26"/>
          <w:szCs w:val="26"/>
        </w:rPr>
        <w:t>7 год 8 414,6</w:t>
      </w:r>
      <w:r w:rsidR="00AE5585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>тыс. рублей, из которых предлагается направить:</w:t>
      </w:r>
    </w:p>
    <w:p w:rsidR="000B7874" w:rsidRDefault="000B7874" w:rsidP="001F06C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на реализацию проекта «Народный бюджет» за счет средств бюджета </w:t>
      </w:r>
      <w:r w:rsidR="00E66ABB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81289B">
        <w:rPr>
          <w:rFonts w:ascii="Times New Roman" w:hAnsi="Times New Roman" w:cs="Times New Roman"/>
          <w:sz w:val="26"/>
          <w:szCs w:val="26"/>
        </w:rPr>
        <w:t>3</w:t>
      </w:r>
      <w:r w:rsidR="00AE5585" w:rsidRPr="001341D4">
        <w:rPr>
          <w:rFonts w:ascii="Times New Roman" w:hAnsi="Times New Roman" w:cs="Times New Roman"/>
          <w:sz w:val="26"/>
          <w:szCs w:val="26"/>
        </w:rPr>
        <w:t>000,0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44D69" w:rsidRPr="001341D4" w:rsidRDefault="00C44D69" w:rsidP="001F06C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обустройство контейнерных площадок ТКО в 2025 году 6 082,5 тыс. рублей, в том числе за счет средств субсидии из областного бюджета в размере 5 900,0 тыс. рублей;</w:t>
      </w:r>
    </w:p>
    <w:p w:rsidR="003641EB" w:rsidRDefault="003641EB" w:rsidP="001F06C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на организацию уличного освещения </w:t>
      </w:r>
      <w:r w:rsidR="00E66ABB" w:rsidRPr="001341D4">
        <w:rPr>
          <w:rFonts w:ascii="Times New Roman" w:hAnsi="Times New Roman" w:cs="Times New Roman"/>
          <w:sz w:val="26"/>
          <w:szCs w:val="26"/>
        </w:rPr>
        <w:t>в 202</w:t>
      </w:r>
      <w:r w:rsidR="00C44D69">
        <w:rPr>
          <w:rFonts w:ascii="Times New Roman" w:hAnsi="Times New Roman" w:cs="Times New Roman"/>
          <w:sz w:val="26"/>
          <w:szCs w:val="26"/>
        </w:rPr>
        <w:t>5 году 8 660,0</w:t>
      </w:r>
      <w:r w:rsidR="00E66ABB" w:rsidRPr="001341D4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 субсидии области в размере  3396,9  тыс.</w:t>
      </w:r>
      <w:r w:rsidR="00C44D69">
        <w:rPr>
          <w:rFonts w:ascii="Times New Roman" w:hAnsi="Times New Roman" w:cs="Times New Roman"/>
          <w:sz w:val="26"/>
          <w:szCs w:val="26"/>
        </w:rPr>
        <w:t xml:space="preserve"> </w:t>
      </w:r>
      <w:r w:rsidR="00E66ABB" w:rsidRPr="001341D4">
        <w:rPr>
          <w:rFonts w:ascii="Times New Roman" w:hAnsi="Times New Roman" w:cs="Times New Roman"/>
          <w:sz w:val="26"/>
          <w:szCs w:val="26"/>
        </w:rPr>
        <w:t>рублей;</w:t>
      </w:r>
    </w:p>
    <w:p w:rsidR="00C44D69" w:rsidRDefault="00C44D69" w:rsidP="001F06C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разработку проектно-сметной документации по строительству газовой котельной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Никольское в 2025 году 4 694,3 тыс. рублей, в том числе за</w:t>
      </w:r>
      <w:r w:rsidR="00964749">
        <w:rPr>
          <w:rFonts w:ascii="Times New Roman" w:hAnsi="Times New Roman" w:cs="Times New Roman"/>
          <w:sz w:val="26"/>
          <w:szCs w:val="26"/>
        </w:rPr>
        <w:t xml:space="preserve"> счет средств областного бюджет</w:t>
      </w:r>
      <w:r>
        <w:rPr>
          <w:rFonts w:ascii="Times New Roman" w:hAnsi="Times New Roman" w:cs="Times New Roman"/>
          <w:sz w:val="26"/>
          <w:szCs w:val="26"/>
        </w:rPr>
        <w:t>а в размере 4 647,4 тыс. рублей</w:t>
      </w:r>
    </w:p>
    <w:p w:rsidR="00C44D69" w:rsidRPr="00964749" w:rsidRDefault="00964749" w:rsidP="00964749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строительство распределительных газовых сетей в 2025 году в размере 17 393,9 тыс. рублей, в том числе за счет средств областного бюджета в размере 17 220,0 тыс. рублей</w:t>
      </w:r>
    </w:p>
    <w:p w:rsidR="000B7874" w:rsidRPr="001341D4" w:rsidRDefault="00AA5C9E" w:rsidP="001F06C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</w:t>
      </w:r>
      <w:r w:rsidR="00074B7E" w:rsidRPr="001341D4">
        <w:rPr>
          <w:rFonts w:ascii="Times New Roman" w:hAnsi="Times New Roman" w:cs="Times New Roman"/>
          <w:sz w:val="26"/>
          <w:szCs w:val="26"/>
        </w:rPr>
        <w:t xml:space="preserve"> обеспечение населения с. Устье к</w:t>
      </w:r>
      <w:r w:rsidR="00E664B6" w:rsidRPr="001341D4">
        <w:rPr>
          <w:rFonts w:ascii="Times New Roman" w:hAnsi="Times New Roman" w:cs="Times New Roman"/>
          <w:sz w:val="26"/>
          <w:szCs w:val="26"/>
        </w:rPr>
        <w:t xml:space="preserve">ачественной питьевой водой  </w:t>
      </w:r>
      <w:r w:rsidR="00C44D69">
        <w:rPr>
          <w:rFonts w:ascii="Times New Roman" w:hAnsi="Times New Roman" w:cs="Times New Roman"/>
          <w:sz w:val="26"/>
          <w:szCs w:val="26"/>
        </w:rPr>
        <w:t>811,0</w:t>
      </w:r>
      <w:r w:rsidR="00074B7E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4B7E" w:rsidRPr="001341D4" w:rsidRDefault="007E4CCA" w:rsidP="001F06C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на содержание имущества казны </w:t>
      </w:r>
      <w:r w:rsidR="00C44D69">
        <w:rPr>
          <w:rFonts w:ascii="Times New Roman" w:hAnsi="Times New Roman" w:cs="Times New Roman"/>
          <w:sz w:val="26"/>
          <w:szCs w:val="26"/>
        </w:rPr>
        <w:t>1 150</w:t>
      </w:r>
      <w:r w:rsidR="00074B7E" w:rsidRPr="001341D4">
        <w:rPr>
          <w:rFonts w:ascii="Times New Roman" w:hAnsi="Times New Roman" w:cs="Times New Roman"/>
          <w:sz w:val="26"/>
          <w:szCs w:val="26"/>
        </w:rPr>
        <w:t>,0 тыс.</w:t>
      </w:r>
      <w:r w:rsidR="00E664B6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074B7E" w:rsidRPr="001341D4">
        <w:rPr>
          <w:rFonts w:ascii="Times New Roman" w:hAnsi="Times New Roman" w:cs="Times New Roman"/>
          <w:sz w:val="26"/>
          <w:szCs w:val="26"/>
        </w:rPr>
        <w:t>рублей;</w:t>
      </w:r>
    </w:p>
    <w:p w:rsidR="00074B7E" w:rsidRPr="001341D4" w:rsidRDefault="00074B7E" w:rsidP="001F06C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на обеспечение расходов, </w:t>
      </w:r>
      <w:r w:rsidR="008A567E" w:rsidRPr="001341D4">
        <w:rPr>
          <w:rFonts w:ascii="Times New Roman" w:hAnsi="Times New Roman" w:cs="Times New Roman"/>
          <w:sz w:val="26"/>
          <w:szCs w:val="26"/>
        </w:rPr>
        <w:t>связанных</w:t>
      </w:r>
      <w:r w:rsidRPr="001341D4">
        <w:rPr>
          <w:rFonts w:ascii="Times New Roman" w:hAnsi="Times New Roman" w:cs="Times New Roman"/>
          <w:sz w:val="26"/>
          <w:szCs w:val="26"/>
        </w:rPr>
        <w:t xml:space="preserve"> с проведением ремонта очистных сооружений канализации в с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стье и технологическое присоединение к системе водоотведения многоквартирных домов </w:t>
      </w:r>
      <w:r w:rsidR="00C44D69">
        <w:rPr>
          <w:rFonts w:ascii="Times New Roman" w:hAnsi="Times New Roman" w:cs="Times New Roman"/>
          <w:sz w:val="26"/>
          <w:szCs w:val="26"/>
        </w:rPr>
        <w:t>3 400</w:t>
      </w:r>
      <w:r w:rsidRPr="001341D4">
        <w:rPr>
          <w:rFonts w:ascii="Times New Roman" w:hAnsi="Times New Roman" w:cs="Times New Roman"/>
          <w:sz w:val="26"/>
          <w:szCs w:val="26"/>
        </w:rPr>
        <w:t>,0 тыс.рублей.</w:t>
      </w:r>
    </w:p>
    <w:p w:rsidR="000B7874" w:rsidRPr="001341D4" w:rsidRDefault="000B7874" w:rsidP="000B78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в) по подразделу 0503 «Благоуст</w:t>
      </w:r>
      <w:r w:rsidR="00AA5C9E" w:rsidRPr="001341D4">
        <w:rPr>
          <w:rFonts w:ascii="Times New Roman" w:hAnsi="Times New Roman" w:cs="Times New Roman"/>
          <w:sz w:val="26"/>
          <w:szCs w:val="26"/>
        </w:rPr>
        <w:t>ройство» в 202</w:t>
      </w:r>
      <w:r w:rsidR="00964749">
        <w:rPr>
          <w:rFonts w:ascii="Times New Roman" w:hAnsi="Times New Roman" w:cs="Times New Roman"/>
          <w:sz w:val="26"/>
          <w:szCs w:val="26"/>
        </w:rPr>
        <w:t>5</w:t>
      </w:r>
      <w:r w:rsidR="00AA5C9E" w:rsidRPr="001341D4">
        <w:rPr>
          <w:rFonts w:ascii="Times New Roman" w:hAnsi="Times New Roman" w:cs="Times New Roman"/>
          <w:sz w:val="26"/>
          <w:szCs w:val="26"/>
        </w:rPr>
        <w:t>-202</w:t>
      </w:r>
      <w:r w:rsidR="00964749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годах за счет </w:t>
      </w:r>
      <w:r w:rsidR="00074B7E" w:rsidRPr="001341D4">
        <w:rPr>
          <w:rFonts w:ascii="Times New Roman" w:eastAsia="SimSun" w:hAnsi="Times New Roman" w:cs="Times New Roman"/>
          <w:bCs/>
          <w:kern w:val="2"/>
          <w:sz w:val="26"/>
          <w:szCs w:val="26"/>
          <w:lang w:eastAsia="ar-SA"/>
        </w:rPr>
        <w:t xml:space="preserve">областного, </w:t>
      </w:r>
      <w:r w:rsidRPr="001341D4">
        <w:rPr>
          <w:rFonts w:ascii="Times New Roman" w:eastAsia="SimSun" w:hAnsi="Times New Roman" w:cs="Times New Roman"/>
          <w:bCs/>
          <w:kern w:val="2"/>
          <w:sz w:val="26"/>
          <w:szCs w:val="26"/>
          <w:lang w:eastAsia="ar-SA"/>
        </w:rPr>
        <w:t>федерального бюджетов</w:t>
      </w:r>
      <w:r w:rsidR="00074B7E" w:rsidRPr="001341D4">
        <w:rPr>
          <w:rFonts w:ascii="Times New Roman" w:eastAsia="SimSun" w:hAnsi="Times New Roman" w:cs="Times New Roman"/>
          <w:bCs/>
          <w:kern w:val="2"/>
          <w:sz w:val="26"/>
          <w:szCs w:val="26"/>
          <w:lang w:eastAsia="ar-SA"/>
        </w:rPr>
        <w:t xml:space="preserve"> и бюджета округа </w:t>
      </w:r>
      <w:r w:rsidRPr="001341D4">
        <w:rPr>
          <w:rFonts w:ascii="Times New Roman" w:eastAsia="SimSun" w:hAnsi="Times New Roman" w:cs="Times New Roman"/>
          <w:bCs/>
          <w:kern w:val="2"/>
          <w:sz w:val="26"/>
          <w:szCs w:val="26"/>
          <w:lang w:eastAsia="ar-SA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>планируется выделить бюджетные ассигнования:</w:t>
      </w:r>
    </w:p>
    <w:p w:rsidR="000B7874" w:rsidRDefault="00AA5C9E" w:rsidP="001F06C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на 202</w:t>
      </w:r>
      <w:r w:rsidR="00964749">
        <w:rPr>
          <w:rFonts w:ascii="Times New Roman" w:hAnsi="Times New Roman" w:cs="Times New Roman"/>
          <w:sz w:val="26"/>
          <w:szCs w:val="26"/>
        </w:rPr>
        <w:t>5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964749">
        <w:rPr>
          <w:rFonts w:ascii="Times New Roman" w:hAnsi="Times New Roman" w:cs="Times New Roman"/>
          <w:sz w:val="26"/>
          <w:szCs w:val="26"/>
        </w:rPr>
        <w:t>1 451,4</w:t>
      </w:r>
      <w:r w:rsidR="000B7874" w:rsidRPr="001341D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64749" w:rsidRDefault="00964749" w:rsidP="001F06C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2026 год в сумме 2 194,6 тыс. рублей;</w:t>
      </w:r>
    </w:p>
    <w:p w:rsidR="00964749" w:rsidRPr="001341D4" w:rsidRDefault="00964749" w:rsidP="001F06C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2027 год в сумме 1 462,7 тыс. рублей.</w:t>
      </w:r>
    </w:p>
    <w:p w:rsidR="000B7874" w:rsidRPr="001341D4" w:rsidRDefault="000B7874" w:rsidP="00932B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Средства будут направляться на</w:t>
      </w:r>
      <w:r w:rsidR="00F04AED" w:rsidRPr="001341D4">
        <w:rPr>
          <w:rFonts w:ascii="Times New Roman" w:hAnsi="Times New Roman" w:cs="Times New Roman"/>
          <w:sz w:val="26"/>
          <w:szCs w:val="26"/>
        </w:rPr>
        <w:t xml:space="preserve"> благоустройство общественных </w:t>
      </w:r>
      <w:r w:rsidRPr="001341D4">
        <w:rPr>
          <w:rFonts w:ascii="Times New Roman" w:hAnsi="Times New Roman" w:cs="Times New Roman"/>
          <w:sz w:val="26"/>
          <w:szCs w:val="26"/>
        </w:rPr>
        <w:t>территорий в селе Устье.</w:t>
      </w:r>
    </w:p>
    <w:p w:rsidR="00ED50DB" w:rsidRPr="001341D4" w:rsidRDefault="00ED50DB" w:rsidP="00ED50D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Охрана окружающей среды</w:t>
      </w:r>
    </w:p>
    <w:p w:rsidR="000B7874" w:rsidRPr="001341D4" w:rsidRDefault="00ED50DB" w:rsidP="005E0FBC">
      <w:pPr>
        <w:spacing w:before="240" w:after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1D4">
        <w:rPr>
          <w:rFonts w:ascii="Times New Roman" w:hAnsi="Times New Roman" w:cs="Times New Roman"/>
          <w:sz w:val="26"/>
          <w:szCs w:val="26"/>
        </w:rPr>
        <w:t>По разделу 06 «Охрана окружающей среды» на 202</w:t>
      </w:r>
      <w:r w:rsidR="00240688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40688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и 202</w:t>
      </w:r>
      <w:r w:rsidR="00240688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годов предусмотрены расходы</w:t>
      </w:r>
      <w:r w:rsidR="005E0FBC" w:rsidRPr="001341D4">
        <w:rPr>
          <w:rFonts w:ascii="Times New Roman" w:hAnsi="Times New Roman" w:cs="Times New Roman"/>
          <w:sz w:val="26"/>
          <w:szCs w:val="26"/>
        </w:rPr>
        <w:t xml:space="preserve"> на осуществление отдельных государственных полномочий в соответствии с законом области от 25 декабря 2013 года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</w:t>
      </w:r>
      <w:r w:rsidRPr="001341D4">
        <w:rPr>
          <w:rFonts w:ascii="Times New Roman" w:hAnsi="Times New Roman" w:cs="Times New Roman"/>
          <w:sz w:val="26"/>
          <w:szCs w:val="26"/>
        </w:rPr>
        <w:t xml:space="preserve"> в общей сумме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5E0FBC" w:rsidRPr="001341D4">
        <w:rPr>
          <w:rFonts w:ascii="Times New Roman" w:hAnsi="Times New Roman" w:cs="Times New Roman"/>
          <w:sz w:val="26"/>
          <w:szCs w:val="26"/>
        </w:rPr>
        <w:t>101,4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рублей, в том числе: на 202</w:t>
      </w:r>
      <w:r w:rsidR="00240688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5E0FBC" w:rsidRPr="001341D4">
        <w:rPr>
          <w:rFonts w:ascii="Times New Roman" w:hAnsi="Times New Roman" w:cs="Times New Roman"/>
          <w:sz w:val="26"/>
          <w:szCs w:val="26"/>
        </w:rPr>
        <w:t>33,8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рублей; на 202</w:t>
      </w:r>
      <w:r w:rsidR="00240688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в сумме 33,8 тыс. и 202</w:t>
      </w:r>
      <w:r w:rsidR="00240688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33,8 тыс. рублей соответственно</w:t>
      </w:r>
      <w:r w:rsidR="005E0FBC" w:rsidRPr="001341D4">
        <w:rPr>
          <w:rFonts w:ascii="Times New Roman" w:hAnsi="Times New Roman" w:cs="Times New Roman"/>
          <w:sz w:val="26"/>
          <w:szCs w:val="26"/>
        </w:rPr>
        <w:t>.</w:t>
      </w:r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01A0" w:rsidRPr="001341D4" w:rsidRDefault="00A801A0" w:rsidP="00A801A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Образование.</w:t>
      </w:r>
    </w:p>
    <w:p w:rsidR="00A801A0" w:rsidRPr="001341D4" w:rsidRDefault="009A4E8C" w:rsidP="00932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341D4">
        <w:rPr>
          <w:rFonts w:ascii="Times New Roman" w:hAnsi="Times New Roman" w:cs="Times New Roman"/>
          <w:sz w:val="26"/>
          <w:szCs w:val="26"/>
          <w:lang w:bidi="en-US"/>
        </w:rPr>
        <w:t xml:space="preserve">Расходные обязательства, </w:t>
      </w:r>
      <w:r w:rsidR="00A801A0" w:rsidRPr="001341D4">
        <w:rPr>
          <w:rFonts w:ascii="Times New Roman" w:hAnsi="Times New Roman" w:cs="Times New Roman"/>
          <w:sz w:val="26"/>
          <w:szCs w:val="26"/>
          <w:lang w:bidi="en-US"/>
        </w:rPr>
        <w:t>бюдже</w:t>
      </w:r>
      <w:r w:rsidRPr="001341D4">
        <w:rPr>
          <w:rFonts w:ascii="Times New Roman" w:hAnsi="Times New Roman" w:cs="Times New Roman"/>
          <w:sz w:val="26"/>
          <w:szCs w:val="26"/>
          <w:lang w:bidi="en-US"/>
        </w:rPr>
        <w:t xml:space="preserve">тные </w:t>
      </w:r>
      <w:proofErr w:type="gramStart"/>
      <w:r w:rsidRPr="001341D4">
        <w:rPr>
          <w:rFonts w:ascii="Times New Roman" w:hAnsi="Times New Roman" w:cs="Times New Roman"/>
          <w:sz w:val="26"/>
          <w:szCs w:val="26"/>
          <w:lang w:bidi="en-US"/>
        </w:rPr>
        <w:t>ассигнования</w:t>
      </w:r>
      <w:proofErr w:type="gramEnd"/>
      <w:r w:rsidRPr="001341D4">
        <w:rPr>
          <w:rFonts w:ascii="Times New Roman" w:hAnsi="Times New Roman" w:cs="Times New Roman"/>
          <w:sz w:val="26"/>
          <w:szCs w:val="26"/>
          <w:lang w:bidi="en-US"/>
        </w:rPr>
        <w:t xml:space="preserve"> на исполнение </w:t>
      </w:r>
      <w:r w:rsidR="00A801A0" w:rsidRPr="001341D4">
        <w:rPr>
          <w:rFonts w:ascii="Times New Roman" w:hAnsi="Times New Roman" w:cs="Times New Roman"/>
          <w:sz w:val="26"/>
          <w:szCs w:val="26"/>
          <w:lang w:bidi="en-US"/>
        </w:rPr>
        <w:t xml:space="preserve"> которых предусмотрены по разделу «Образование», определены федеральными законами, </w:t>
      </w:r>
      <w:r w:rsidR="00A801A0" w:rsidRPr="001341D4">
        <w:rPr>
          <w:rFonts w:ascii="Times New Roman" w:hAnsi="Times New Roman" w:cs="Times New Roman"/>
          <w:sz w:val="26"/>
          <w:szCs w:val="26"/>
          <w:lang w:bidi="en-US"/>
        </w:rPr>
        <w:lastRenderedPageBreak/>
        <w:t xml:space="preserve">законами Вологодской области и нормативными правовыми актами Усть-Кубинского </w:t>
      </w:r>
      <w:r w:rsidR="008A567E" w:rsidRPr="001341D4">
        <w:rPr>
          <w:rFonts w:ascii="Times New Roman" w:hAnsi="Times New Roman" w:cs="Times New Roman"/>
          <w:sz w:val="26"/>
          <w:szCs w:val="26"/>
          <w:lang w:bidi="en-US"/>
        </w:rPr>
        <w:t xml:space="preserve">муниципального </w:t>
      </w:r>
      <w:r w:rsidRPr="001341D4">
        <w:rPr>
          <w:rFonts w:ascii="Times New Roman" w:hAnsi="Times New Roman" w:cs="Times New Roman"/>
          <w:sz w:val="26"/>
          <w:szCs w:val="26"/>
          <w:lang w:bidi="en-US"/>
        </w:rPr>
        <w:t>округа</w:t>
      </w:r>
      <w:r w:rsidR="008A567E" w:rsidRPr="001341D4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A801A0" w:rsidRPr="001341D4" w:rsidRDefault="00A801A0" w:rsidP="00932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341D4">
        <w:rPr>
          <w:rFonts w:ascii="Times New Roman" w:hAnsi="Times New Roman" w:cs="Times New Roman"/>
          <w:sz w:val="26"/>
          <w:szCs w:val="26"/>
          <w:lang w:bidi="en-US"/>
        </w:rPr>
        <w:t xml:space="preserve">По данному разделу предусмотрены ассигнования на реализацию мероприятий муниципальной программы </w:t>
      </w:r>
      <w:r w:rsidR="009A4E8C" w:rsidRPr="001341D4">
        <w:rPr>
          <w:rFonts w:ascii="Times New Roman" w:hAnsi="Times New Roman" w:cs="Times New Roman"/>
          <w:sz w:val="26"/>
          <w:szCs w:val="26"/>
          <w:lang w:bidi="en-US"/>
        </w:rPr>
        <w:t>"</w:t>
      </w:r>
      <w:r w:rsidR="00240688">
        <w:rPr>
          <w:rFonts w:ascii="Times New Roman" w:hAnsi="Times New Roman" w:cs="Times New Roman"/>
          <w:sz w:val="26"/>
          <w:szCs w:val="26"/>
          <w:lang w:bidi="en-US"/>
        </w:rPr>
        <w:t>Образование</w:t>
      </w:r>
      <w:r w:rsidR="009A4E8C" w:rsidRPr="001341D4">
        <w:rPr>
          <w:rFonts w:ascii="Times New Roman" w:hAnsi="Times New Roman" w:cs="Times New Roman"/>
          <w:sz w:val="26"/>
          <w:szCs w:val="26"/>
          <w:lang w:bidi="en-US"/>
        </w:rPr>
        <w:t xml:space="preserve"> Усть-К</w:t>
      </w:r>
      <w:r w:rsidR="00240688">
        <w:rPr>
          <w:rFonts w:ascii="Times New Roman" w:hAnsi="Times New Roman" w:cs="Times New Roman"/>
          <w:sz w:val="26"/>
          <w:szCs w:val="26"/>
          <w:lang w:bidi="en-US"/>
        </w:rPr>
        <w:t>убинского муниципального округа</w:t>
      </w:r>
      <w:r w:rsidR="009A4E8C" w:rsidRPr="001341D4">
        <w:rPr>
          <w:rFonts w:ascii="Times New Roman" w:hAnsi="Times New Roman" w:cs="Times New Roman"/>
          <w:sz w:val="26"/>
          <w:szCs w:val="26"/>
          <w:lang w:bidi="en-US"/>
        </w:rPr>
        <w:t>"</w:t>
      </w:r>
      <w:r w:rsidRPr="001341D4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A801A0" w:rsidRPr="001341D4" w:rsidRDefault="00A801A0" w:rsidP="00932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341D4">
        <w:rPr>
          <w:rFonts w:ascii="Times New Roman" w:hAnsi="Times New Roman" w:cs="Times New Roman"/>
          <w:sz w:val="26"/>
          <w:szCs w:val="26"/>
          <w:lang w:bidi="en-US"/>
        </w:rPr>
        <w:t>Бюджетные ассигнования по отрасли «Образование» характеризуются данными отраженными в таблице  8.</w:t>
      </w:r>
    </w:p>
    <w:p w:rsidR="00A801A0" w:rsidRPr="001341D4" w:rsidRDefault="00A801A0" w:rsidP="00932B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Таблица 8</w:t>
      </w:r>
    </w:p>
    <w:p w:rsidR="00A801A0" w:rsidRPr="001341D4" w:rsidRDefault="00A801A0" w:rsidP="00A80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 xml:space="preserve">Бюджетные ассигнования </w:t>
      </w:r>
      <w:r w:rsidR="00AE5585" w:rsidRPr="001341D4">
        <w:rPr>
          <w:rFonts w:ascii="Times New Roman" w:hAnsi="Times New Roman" w:cs="Times New Roman"/>
          <w:sz w:val="26"/>
          <w:szCs w:val="26"/>
        </w:rPr>
        <w:t>по отрасли «Образование» на 202</w:t>
      </w:r>
      <w:r w:rsidR="00240688">
        <w:rPr>
          <w:rFonts w:ascii="Times New Roman" w:hAnsi="Times New Roman" w:cs="Times New Roman"/>
          <w:sz w:val="26"/>
          <w:szCs w:val="26"/>
        </w:rPr>
        <w:t>4</w:t>
      </w:r>
      <w:r w:rsidR="00AE5585" w:rsidRPr="001341D4">
        <w:rPr>
          <w:rFonts w:ascii="Times New Roman" w:hAnsi="Times New Roman" w:cs="Times New Roman"/>
          <w:sz w:val="26"/>
          <w:szCs w:val="26"/>
        </w:rPr>
        <w:t>-202</w:t>
      </w:r>
      <w:r w:rsidR="00240688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A801A0" w:rsidRPr="001341D4" w:rsidRDefault="00A801A0" w:rsidP="00673CF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8"/>
        <w:gridCol w:w="1453"/>
        <w:gridCol w:w="1453"/>
        <w:gridCol w:w="1453"/>
        <w:gridCol w:w="1453"/>
      </w:tblGrid>
      <w:tr w:rsidR="00A801A0" w:rsidRPr="001341D4" w:rsidTr="00A801A0">
        <w:trPr>
          <w:trHeight w:val="99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801A0" w:rsidP="00A801A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A5C9E" w:rsidP="009A4E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Оценка 202</w:t>
            </w:r>
            <w:r w:rsidR="00B459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801A0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A5C9E" w:rsidP="00BA447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Проект на 202</w:t>
            </w:r>
            <w:r w:rsidR="00B459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801A0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A5C9E" w:rsidP="00BA447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Проект на 202</w:t>
            </w:r>
            <w:r w:rsidR="00B459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801A0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A5C9E" w:rsidP="00BA447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Проект на 202</w:t>
            </w:r>
            <w:r w:rsidR="00B459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801A0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A447F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7F" w:rsidRPr="001341D4" w:rsidRDefault="00BA447F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Раздел «Образование»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2406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205 735,8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215 353,0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216 616,3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220 297,</w:t>
            </w:r>
            <w:r w:rsidR="007A00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447F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7F" w:rsidRPr="001341D4" w:rsidRDefault="00BA447F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Изменения к предыдущему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7F" w:rsidRPr="00BA447F" w:rsidRDefault="00BA447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A4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 w:rsidP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9 617,2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1 263,3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3 681,5</w:t>
            </w:r>
          </w:p>
        </w:tc>
      </w:tr>
      <w:tr w:rsidR="00BA447F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7F" w:rsidRPr="001341D4" w:rsidRDefault="00BA447F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2406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36 681,9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35 064,8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36 355,2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36 351,9</w:t>
            </w:r>
          </w:p>
        </w:tc>
      </w:tr>
      <w:tr w:rsidR="00BA447F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7F" w:rsidRPr="001341D4" w:rsidRDefault="00BA447F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Изменения к предыдущему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7F" w:rsidRPr="00BA447F" w:rsidRDefault="00BA447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A4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-1 617,1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1 290,4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-3,3</w:t>
            </w:r>
          </w:p>
        </w:tc>
      </w:tr>
      <w:tr w:rsidR="00BA447F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7F" w:rsidRPr="001341D4" w:rsidRDefault="00BA447F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Общее образование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2406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102 395,8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97 414,0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92 252,3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91 164,3</w:t>
            </w:r>
          </w:p>
        </w:tc>
      </w:tr>
      <w:tr w:rsidR="00BA447F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7F" w:rsidRPr="001341D4" w:rsidRDefault="00BA447F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Изменения к предыдущему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7F" w:rsidRPr="00BA447F" w:rsidRDefault="00BA447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A4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- 4 981,8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- 5 161,7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-1 088,0</w:t>
            </w:r>
          </w:p>
        </w:tc>
      </w:tr>
      <w:tr w:rsidR="00BA447F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7F" w:rsidRPr="001341D4" w:rsidRDefault="00BA447F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2406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13 534,8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14 592,4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15 565,1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16 297,4</w:t>
            </w:r>
          </w:p>
        </w:tc>
      </w:tr>
      <w:tr w:rsidR="00BA447F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7F" w:rsidRPr="001341D4" w:rsidRDefault="00BA447F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Изменения к предыдущему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7F" w:rsidRPr="00BA447F" w:rsidRDefault="00BA447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A4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1 057,6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972,7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732,3</w:t>
            </w:r>
          </w:p>
        </w:tc>
      </w:tr>
      <w:tr w:rsidR="00BA447F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7F" w:rsidRPr="001341D4" w:rsidRDefault="00BA447F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Оздоровление детей и молодежная политика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2406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59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  <w:r w:rsidR="00B459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1 511,3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1 511,3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1 511,3</w:t>
            </w:r>
          </w:p>
        </w:tc>
      </w:tr>
      <w:tr w:rsidR="00BA447F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7F" w:rsidRPr="001341D4" w:rsidRDefault="00BA447F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Изменения к предыдущему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7F" w:rsidRPr="00BA447F" w:rsidRDefault="00BA447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A4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-178,7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BA447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A4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</w:tr>
      <w:tr w:rsidR="00BA447F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7F" w:rsidRPr="001341D4" w:rsidRDefault="00BA447F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B4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60 534,3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66 770,5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70 932,4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7A00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  <w:r w:rsidR="007A0054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BA447F" w:rsidRPr="001341D4" w:rsidTr="007A4550">
        <w:trPr>
          <w:trHeight w:val="5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7F" w:rsidRPr="001341D4" w:rsidRDefault="00BA447F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Изменения к предыдущему году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7F" w:rsidRPr="00BA447F" w:rsidRDefault="00BA447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A44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6 236,2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4 161,9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7F" w:rsidRPr="00BA447F" w:rsidRDefault="00F74919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4 040,</w:t>
            </w:r>
            <w:r w:rsidR="007A005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</w:t>
            </w:r>
          </w:p>
        </w:tc>
      </w:tr>
    </w:tbl>
    <w:p w:rsidR="00405BEB" w:rsidRPr="001341D4" w:rsidRDefault="00405BEB" w:rsidP="00A801A0">
      <w:pPr>
        <w:pStyle w:val="a3"/>
        <w:ind w:firstLine="851"/>
        <w:rPr>
          <w:color w:val="00B050"/>
          <w:szCs w:val="26"/>
          <w:lang w:val="ru-RU"/>
        </w:rPr>
      </w:pPr>
    </w:p>
    <w:p w:rsidR="00A801A0" w:rsidRPr="001341D4" w:rsidRDefault="00A801A0" w:rsidP="00A801A0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Удельный вес расходов по отрасли «Образование» от общей суммы расходо</w:t>
      </w:r>
      <w:r w:rsidR="00AA5C9E" w:rsidRPr="001341D4">
        <w:rPr>
          <w:szCs w:val="26"/>
          <w:lang w:val="ru-RU"/>
        </w:rPr>
        <w:t xml:space="preserve">в бюджета </w:t>
      </w:r>
      <w:r w:rsidR="00ED65E1" w:rsidRPr="001341D4">
        <w:rPr>
          <w:szCs w:val="26"/>
          <w:lang w:val="ru-RU"/>
        </w:rPr>
        <w:t>округа</w:t>
      </w:r>
      <w:r w:rsidR="00AA5C9E" w:rsidRPr="001341D4">
        <w:rPr>
          <w:szCs w:val="26"/>
          <w:lang w:val="ru-RU"/>
        </w:rPr>
        <w:t xml:space="preserve"> составит в 202</w:t>
      </w:r>
      <w:r w:rsidR="00F74919">
        <w:rPr>
          <w:szCs w:val="26"/>
          <w:lang w:val="ru-RU"/>
        </w:rPr>
        <w:t>5</w:t>
      </w:r>
      <w:r w:rsidRPr="001341D4">
        <w:rPr>
          <w:szCs w:val="26"/>
          <w:lang w:val="ru-RU"/>
        </w:rPr>
        <w:t xml:space="preserve"> году </w:t>
      </w:r>
      <w:r w:rsidR="007A0054">
        <w:rPr>
          <w:szCs w:val="26"/>
          <w:lang w:val="ru-RU"/>
        </w:rPr>
        <w:t>42,9</w:t>
      </w:r>
      <w:r w:rsidR="00AA5C9E" w:rsidRPr="001341D4">
        <w:rPr>
          <w:szCs w:val="26"/>
          <w:lang w:val="ru-RU"/>
        </w:rPr>
        <w:t xml:space="preserve"> %, в 202</w:t>
      </w:r>
      <w:r w:rsidR="007A0054">
        <w:rPr>
          <w:szCs w:val="26"/>
          <w:lang w:val="ru-RU"/>
        </w:rPr>
        <w:t>6</w:t>
      </w:r>
      <w:r w:rsidRPr="001341D4">
        <w:rPr>
          <w:szCs w:val="26"/>
          <w:lang w:val="ru-RU"/>
        </w:rPr>
        <w:t xml:space="preserve"> году </w:t>
      </w:r>
      <w:r w:rsidR="007A0054">
        <w:rPr>
          <w:szCs w:val="26"/>
          <w:lang w:val="ru-RU"/>
        </w:rPr>
        <w:t>46,7</w:t>
      </w:r>
      <w:r w:rsidRPr="001341D4">
        <w:rPr>
          <w:szCs w:val="26"/>
          <w:lang w:val="ru-RU"/>
        </w:rPr>
        <w:t xml:space="preserve"> %, в 2</w:t>
      </w:r>
      <w:r w:rsidR="00AA5C9E" w:rsidRPr="001341D4">
        <w:rPr>
          <w:szCs w:val="26"/>
          <w:lang w:val="ru-RU"/>
        </w:rPr>
        <w:t>02</w:t>
      </w:r>
      <w:r w:rsidR="007A0054">
        <w:rPr>
          <w:szCs w:val="26"/>
          <w:lang w:val="ru-RU"/>
        </w:rPr>
        <w:t>7</w:t>
      </w:r>
      <w:r w:rsidRPr="001341D4">
        <w:rPr>
          <w:szCs w:val="26"/>
          <w:lang w:val="ru-RU"/>
        </w:rPr>
        <w:t xml:space="preserve"> году </w:t>
      </w:r>
      <w:r w:rsidR="007A0054">
        <w:rPr>
          <w:szCs w:val="26"/>
          <w:lang w:val="ru-RU"/>
        </w:rPr>
        <w:t>48,1</w:t>
      </w:r>
      <w:r w:rsidR="00405BEB" w:rsidRPr="001341D4">
        <w:rPr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>%.</w:t>
      </w:r>
    </w:p>
    <w:p w:rsidR="00A801A0" w:rsidRPr="001341D4" w:rsidRDefault="00A801A0" w:rsidP="00A80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41D4">
        <w:rPr>
          <w:rFonts w:ascii="Times New Roman" w:eastAsia="Times New Roman" w:hAnsi="Times New Roman" w:cs="Times New Roman"/>
          <w:sz w:val="26"/>
          <w:szCs w:val="26"/>
        </w:rPr>
        <w:t>В п</w:t>
      </w:r>
      <w:r w:rsidR="00AA5C9E" w:rsidRPr="001341D4">
        <w:rPr>
          <w:rFonts w:ascii="Times New Roman" w:eastAsia="Times New Roman" w:hAnsi="Times New Roman" w:cs="Times New Roman"/>
          <w:sz w:val="26"/>
          <w:szCs w:val="26"/>
        </w:rPr>
        <w:t>роекте бюджета</w:t>
      </w:r>
      <w:r w:rsidR="00ED65E1" w:rsidRPr="001341D4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  <w:r w:rsidR="00AA5C9E" w:rsidRPr="001341D4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7A0054">
        <w:rPr>
          <w:rFonts w:ascii="Times New Roman" w:eastAsia="Times New Roman" w:hAnsi="Times New Roman" w:cs="Times New Roman"/>
          <w:sz w:val="26"/>
          <w:szCs w:val="26"/>
        </w:rPr>
        <w:t>5</w:t>
      </w:r>
      <w:r w:rsidR="00AA5C9E"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202</w:t>
      </w:r>
      <w:r w:rsidR="007A0054">
        <w:rPr>
          <w:rFonts w:ascii="Times New Roman" w:eastAsia="Times New Roman" w:hAnsi="Times New Roman" w:cs="Times New Roman"/>
          <w:sz w:val="26"/>
          <w:szCs w:val="26"/>
        </w:rPr>
        <w:t>6</w:t>
      </w:r>
      <w:r w:rsidR="001E2A28" w:rsidRPr="00134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65E1" w:rsidRPr="001341D4">
        <w:rPr>
          <w:rFonts w:ascii="Times New Roman" w:eastAsia="Times New Roman" w:hAnsi="Times New Roman" w:cs="Times New Roman"/>
          <w:sz w:val="26"/>
          <w:szCs w:val="26"/>
        </w:rPr>
        <w:t>и 202</w:t>
      </w:r>
      <w:r w:rsidR="007A005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годов по разделу «Образование» предусмотрен</w:t>
      </w:r>
      <w:r w:rsidR="00AA5C9E" w:rsidRPr="001341D4">
        <w:rPr>
          <w:rFonts w:ascii="Times New Roman" w:eastAsia="Times New Roman" w:hAnsi="Times New Roman" w:cs="Times New Roman"/>
          <w:sz w:val="26"/>
          <w:szCs w:val="26"/>
        </w:rPr>
        <w:t>ы бюджетные ассигнования на 202</w:t>
      </w:r>
      <w:r w:rsidR="007A005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 в размере </w:t>
      </w:r>
      <w:r w:rsidR="007A0054">
        <w:rPr>
          <w:rFonts w:ascii="Times New Roman" w:hAnsi="Times New Roman" w:cs="Times New Roman"/>
          <w:sz w:val="26"/>
          <w:szCs w:val="26"/>
        </w:rPr>
        <w:t>215 353,0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A5C9E" w:rsidRPr="001341D4">
        <w:rPr>
          <w:rFonts w:ascii="Times New Roman" w:eastAsia="Times New Roman" w:hAnsi="Times New Roman" w:cs="Times New Roman"/>
          <w:sz w:val="26"/>
          <w:szCs w:val="26"/>
        </w:rPr>
        <w:t>тыс. рублей, на 202</w:t>
      </w:r>
      <w:r w:rsidR="007A005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год в сумме </w:t>
      </w:r>
      <w:r w:rsidR="007A0054">
        <w:rPr>
          <w:rFonts w:ascii="Times New Roman" w:eastAsia="Times New Roman" w:hAnsi="Times New Roman" w:cs="Times New Roman"/>
          <w:sz w:val="26"/>
          <w:szCs w:val="26"/>
        </w:rPr>
        <w:t>216 616,3</w:t>
      </w:r>
      <w:r w:rsidR="00AA5C9E" w:rsidRPr="001341D4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на 202</w:t>
      </w:r>
      <w:r w:rsidR="007A005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 xml:space="preserve">  год – </w:t>
      </w:r>
      <w:r w:rsidR="007A0054">
        <w:rPr>
          <w:rFonts w:ascii="Times New Roman" w:hAnsi="Times New Roman" w:cs="Times New Roman"/>
          <w:sz w:val="26"/>
          <w:szCs w:val="26"/>
        </w:rPr>
        <w:t>220 297,9</w:t>
      </w:r>
      <w:r w:rsidR="00BA447F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p w:rsidR="00A801A0" w:rsidRPr="001341D4" w:rsidRDefault="007A0054" w:rsidP="00A80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Увеличение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бюджетных ассигнований</w:t>
      </w:r>
      <w:r w:rsidR="00AA5C9E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разделу «Образование» в 202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5 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году по сравнени</w:t>
      </w:r>
      <w:r w:rsidR="00AA5C9E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ю с суммой, утвержденной на 202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год, составляет </w:t>
      </w:r>
      <w:r>
        <w:rPr>
          <w:rFonts w:ascii="Times New Roman" w:hAnsi="Times New Roman" w:cs="Times New Roman"/>
          <w:sz w:val="26"/>
          <w:szCs w:val="26"/>
        </w:rPr>
        <w:t>9 617,2</w:t>
      </w:r>
      <w:r w:rsidR="00AA5C9E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тыс. рублей. В 202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6</w:t>
      </w:r>
      <w:r w:rsidR="00AA5C9E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году по сравнению с 202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="00405BEB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годом увеличение 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расходов составит </w:t>
      </w:r>
      <w:r>
        <w:rPr>
          <w:rFonts w:ascii="Times New Roman" w:hAnsi="Times New Roman" w:cs="Times New Roman"/>
          <w:sz w:val="26"/>
          <w:szCs w:val="26"/>
        </w:rPr>
        <w:lastRenderedPageBreak/>
        <w:t>1 263,3</w:t>
      </w:r>
      <w:r w:rsidR="001C0F7D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тыс. рублей. В</w:t>
      </w:r>
      <w:r w:rsidR="00AA5C9E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7</w:t>
      </w:r>
      <w:r w:rsidR="00AA5C9E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году по сравнению с 202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6</w:t>
      </w:r>
      <w:r w:rsidR="00096E19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годом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прогнозируется </w:t>
      </w:r>
      <w:r w:rsidR="00096E19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увеличение расходов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3 681,5</w:t>
      </w:r>
      <w:r w:rsidR="00096E19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801A0" w:rsidRPr="001341D4">
        <w:rPr>
          <w:rFonts w:ascii="Times New Roman" w:eastAsia="Times New Roman" w:hAnsi="Times New Roman" w:cs="Times New Roman"/>
          <w:spacing w:val="-1"/>
          <w:sz w:val="26"/>
          <w:szCs w:val="26"/>
        </w:rPr>
        <w:t>тыс. рублей.</w:t>
      </w:r>
      <w:r w:rsidR="00A801A0" w:rsidRPr="00134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1D4" w:rsidRDefault="001341D4" w:rsidP="00A801A0">
      <w:pPr>
        <w:spacing w:before="240" w:after="24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41D4" w:rsidRDefault="001341D4" w:rsidP="00A801A0">
      <w:pPr>
        <w:spacing w:before="240" w:after="24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874" w:rsidRPr="001341D4" w:rsidRDefault="00A801A0" w:rsidP="00A801A0">
      <w:pPr>
        <w:spacing w:before="240" w:after="24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Культура, кинематография</w:t>
      </w:r>
    </w:p>
    <w:p w:rsidR="00A801A0" w:rsidRPr="001341D4" w:rsidRDefault="00ED65E1" w:rsidP="00A80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Расходные обязательства округа </w:t>
      </w:r>
      <w:r w:rsidR="00A801A0"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бюджетные ассигнования на исполнение, которых предусмотрены по разделу «Культура и кинематография», определены федеральными законами, законами Вологодской области и нормативно правовыми актами Усть-Кубинского </w:t>
      </w: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муниципального округа</w:t>
      </w:r>
      <w:r w:rsidR="00A801A0"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A801A0" w:rsidRPr="001341D4" w:rsidRDefault="00A801A0" w:rsidP="00A801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 данному разделу предусмотрены ассигнования на реализацию мероприятий муниципальной программы</w:t>
      </w:r>
      <w:r w:rsidRPr="001341D4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en-US" w:bidi="en-US"/>
        </w:rPr>
        <w:t xml:space="preserve"> </w:t>
      </w:r>
      <w:r w:rsidR="007A0054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«Культура</w:t>
      </w:r>
      <w:r w:rsidR="007A005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туризм </w:t>
      </w:r>
      <w:r w:rsidR="007A0054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и </w:t>
      </w:r>
      <w:r w:rsidR="007A0054">
        <w:rPr>
          <w:rFonts w:ascii="Times New Roman" w:hAnsi="Times New Roman" w:cs="Times New Roman"/>
          <w:sz w:val="26"/>
          <w:szCs w:val="26"/>
          <w:lang w:eastAsia="en-US" w:bidi="en-US"/>
        </w:rPr>
        <w:t>сохранение объектов культурного наследия Усть-Кубинского муниципального округа</w:t>
      </w:r>
      <w:r w:rsidR="007A0054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»</w:t>
      </w: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.</w:t>
      </w:r>
    </w:p>
    <w:p w:rsidR="00A801A0" w:rsidRPr="001341D4" w:rsidRDefault="00A801A0" w:rsidP="00A80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Бюджетные ассигнования </w:t>
      </w:r>
      <w:r w:rsidR="007A005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по разделу </w:t>
      </w:r>
      <w:r w:rsidR="007A0054"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«Культура и кинематография»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характеризуются данными отраженными в таблице 9.</w:t>
      </w:r>
    </w:p>
    <w:p w:rsidR="00673CF6" w:rsidRPr="001341D4" w:rsidRDefault="00673CF6" w:rsidP="00A801A0">
      <w:pPr>
        <w:spacing w:line="240" w:lineRule="auto"/>
        <w:ind w:firstLine="900"/>
        <w:jc w:val="right"/>
        <w:rPr>
          <w:rFonts w:ascii="Times New Roman" w:hAnsi="Times New Roman" w:cs="Times New Roman"/>
          <w:sz w:val="26"/>
          <w:szCs w:val="26"/>
        </w:rPr>
      </w:pPr>
    </w:p>
    <w:p w:rsidR="00A801A0" w:rsidRPr="001341D4" w:rsidRDefault="00A801A0" w:rsidP="00A801A0">
      <w:pPr>
        <w:spacing w:line="240" w:lineRule="auto"/>
        <w:ind w:firstLine="900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Таблица 9</w:t>
      </w:r>
    </w:p>
    <w:p w:rsidR="00A801A0" w:rsidRPr="001341D4" w:rsidRDefault="00A801A0" w:rsidP="00A80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Бюджетные ассигнования района по разделу «Культура и кинематография, средства массовой информации»</w:t>
      </w:r>
    </w:p>
    <w:p w:rsidR="00A801A0" w:rsidRPr="001341D4" w:rsidRDefault="00A801A0" w:rsidP="00A801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>ублей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113"/>
        <w:gridCol w:w="1013"/>
        <w:gridCol w:w="1134"/>
        <w:gridCol w:w="1191"/>
        <w:gridCol w:w="1215"/>
        <w:gridCol w:w="996"/>
        <w:gridCol w:w="1134"/>
      </w:tblGrid>
      <w:tr w:rsidR="00A801A0" w:rsidRPr="001341D4" w:rsidTr="00E94F28">
        <w:trPr>
          <w:trHeight w:val="9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801A0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637B71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Оценка 202</w:t>
            </w:r>
            <w:r w:rsidR="007A00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01A0"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637B71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Проект на 202</w:t>
            </w:r>
            <w:r w:rsidR="007A0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01A0"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801A0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Измене-ния</w:t>
            </w:r>
            <w:proofErr w:type="spellEnd"/>
            <w:proofErr w:type="gram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к предыдущему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637B71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Проект на 202</w:t>
            </w:r>
            <w:r w:rsidR="007A00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01A0"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801A0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Измене-ния</w:t>
            </w:r>
            <w:proofErr w:type="spellEnd"/>
            <w:proofErr w:type="gram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к предыдущему году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637B71" w:rsidP="007A00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Проект на 202</w:t>
            </w:r>
            <w:r w:rsidR="007A0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801A0"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A0" w:rsidRPr="001341D4" w:rsidRDefault="00A801A0" w:rsidP="001341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Измене-ния</w:t>
            </w:r>
            <w:proofErr w:type="spellEnd"/>
            <w:proofErr w:type="gramEnd"/>
            <w:r w:rsidRPr="001341D4">
              <w:rPr>
                <w:rFonts w:ascii="Times New Roman" w:hAnsi="Times New Roman" w:cs="Times New Roman"/>
                <w:sz w:val="20"/>
                <w:szCs w:val="20"/>
              </w:rPr>
              <w:t xml:space="preserve"> к предыдущему году</w:t>
            </w:r>
          </w:p>
        </w:tc>
      </w:tr>
      <w:tr w:rsidR="00971FE3" w:rsidRPr="001341D4" w:rsidTr="00A92C12">
        <w:trPr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3" w:rsidRPr="001341D4" w:rsidRDefault="00971FE3" w:rsidP="004368B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Расходы на отрасль «Культура, кинематография» всего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7A00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50 073,5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1A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1A573D" w:rsidP="00FE7C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-6 285,7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1A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41 123,5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1A573D" w:rsidP="00FE7C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-2 664,3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1A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FE3" w:rsidRPr="001341D4" w:rsidRDefault="001A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-494,6</w:t>
            </w:r>
          </w:p>
        </w:tc>
      </w:tr>
      <w:tr w:rsidR="001E2A28" w:rsidRPr="001341D4" w:rsidTr="00A92C12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8" w:rsidRPr="001341D4" w:rsidRDefault="001E2A28" w:rsidP="004368B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в том числе за счет: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1E2A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2A28" w:rsidRPr="001341D4" w:rsidTr="00A92C12">
        <w:trPr>
          <w:trHeight w:val="3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8" w:rsidRPr="001341D4" w:rsidRDefault="001E2A28" w:rsidP="00C5303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- средств бюджета округа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A573D" w:rsidP="00FE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41 158,9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A573D" w:rsidRDefault="001A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73D">
              <w:rPr>
                <w:rFonts w:ascii="Times New Roman" w:hAnsi="Times New Roman" w:cs="Times New Roman"/>
                <w:sz w:val="20"/>
                <w:szCs w:val="20"/>
              </w:rPr>
              <w:t>38 201,8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A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-2 957,1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A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41123,5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A573D" w:rsidP="00FE7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A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A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494,6</w:t>
            </w:r>
          </w:p>
        </w:tc>
      </w:tr>
      <w:tr w:rsidR="001E2A28" w:rsidRPr="001341D4" w:rsidTr="00A92C12">
        <w:trPr>
          <w:trHeight w:val="3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8" w:rsidRPr="001341D4" w:rsidRDefault="001E2A28" w:rsidP="004368B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341D4">
              <w:rPr>
                <w:rFonts w:ascii="Times New Roman" w:hAnsi="Times New Roman" w:cs="Times New Roman"/>
                <w:sz w:val="20"/>
                <w:szCs w:val="20"/>
              </w:rPr>
              <w:t>- средств областного и федерального бюджетов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A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8 914,6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A573D" w:rsidRDefault="001A573D" w:rsidP="00FE7C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A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-3 328,6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FE7C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1A573D" w:rsidP="00FE7C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-5586,0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28" w:rsidRPr="001341D4" w:rsidRDefault="00FE7C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A28" w:rsidRPr="001341D4" w:rsidRDefault="00FE7C16" w:rsidP="00FE7C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341D4" w:rsidRDefault="001341D4" w:rsidP="0093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368B4" w:rsidRPr="001341D4" w:rsidRDefault="004368B4" w:rsidP="0093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Расх</w:t>
      </w:r>
      <w:r w:rsidR="00AA5C9E" w:rsidRPr="001341D4">
        <w:rPr>
          <w:rFonts w:ascii="Times New Roman" w:hAnsi="Times New Roman" w:cs="Times New Roman"/>
          <w:sz w:val="26"/>
          <w:szCs w:val="26"/>
        </w:rPr>
        <w:t>оды по указанному разделу в 202</w:t>
      </w:r>
      <w:r w:rsidR="001A573D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году в сравнении с ур</w:t>
      </w:r>
      <w:r w:rsidR="00AA5C9E" w:rsidRPr="001341D4">
        <w:rPr>
          <w:rFonts w:ascii="Times New Roman" w:hAnsi="Times New Roman" w:cs="Times New Roman"/>
          <w:sz w:val="26"/>
          <w:szCs w:val="26"/>
        </w:rPr>
        <w:t>овнем 202</w:t>
      </w:r>
      <w:r w:rsidR="001A573D">
        <w:rPr>
          <w:rFonts w:ascii="Times New Roman" w:hAnsi="Times New Roman" w:cs="Times New Roman"/>
          <w:sz w:val="26"/>
          <w:szCs w:val="26"/>
        </w:rPr>
        <w:t>4</w:t>
      </w:r>
      <w:r w:rsidR="00C53037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032CE1" w:rsidRPr="001341D4">
        <w:rPr>
          <w:rFonts w:ascii="Times New Roman" w:hAnsi="Times New Roman" w:cs="Times New Roman"/>
          <w:sz w:val="26"/>
          <w:szCs w:val="26"/>
        </w:rPr>
        <w:t xml:space="preserve">года </w:t>
      </w:r>
      <w:r w:rsidR="001A573D">
        <w:rPr>
          <w:rFonts w:ascii="Times New Roman" w:hAnsi="Times New Roman" w:cs="Times New Roman"/>
          <w:sz w:val="26"/>
          <w:szCs w:val="26"/>
        </w:rPr>
        <w:t>сокращаются</w:t>
      </w:r>
      <w:r w:rsidR="00032CE1"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1A573D">
        <w:rPr>
          <w:rFonts w:ascii="Times New Roman" w:hAnsi="Times New Roman" w:cs="Times New Roman"/>
          <w:sz w:val="26"/>
          <w:szCs w:val="26"/>
        </w:rPr>
        <w:t>6 285,7</w:t>
      </w:r>
      <w:r w:rsidR="00AA5C9E" w:rsidRPr="001341D4">
        <w:rPr>
          <w:rFonts w:ascii="Times New Roman" w:hAnsi="Times New Roman" w:cs="Times New Roman"/>
          <w:sz w:val="26"/>
          <w:szCs w:val="26"/>
        </w:rPr>
        <w:t xml:space="preserve"> тыс. рублей. В 202</w:t>
      </w:r>
      <w:r w:rsidR="001A573D">
        <w:rPr>
          <w:rFonts w:ascii="Times New Roman" w:hAnsi="Times New Roman" w:cs="Times New Roman"/>
          <w:sz w:val="26"/>
          <w:szCs w:val="26"/>
        </w:rPr>
        <w:t>6</w:t>
      </w:r>
      <w:r w:rsidR="00AA5C9E" w:rsidRPr="001341D4">
        <w:rPr>
          <w:rFonts w:ascii="Times New Roman" w:hAnsi="Times New Roman" w:cs="Times New Roman"/>
          <w:sz w:val="26"/>
          <w:szCs w:val="26"/>
        </w:rPr>
        <w:t xml:space="preserve"> году в сравнении с уровнем 202</w:t>
      </w:r>
      <w:r w:rsidR="001A573D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71FE3" w:rsidRPr="001341D4">
        <w:rPr>
          <w:rFonts w:ascii="Times New Roman" w:hAnsi="Times New Roman" w:cs="Times New Roman"/>
          <w:sz w:val="26"/>
          <w:szCs w:val="26"/>
        </w:rPr>
        <w:t>сокращаются</w:t>
      </w:r>
      <w:r w:rsidR="00C53037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1A573D">
        <w:rPr>
          <w:rFonts w:ascii="Times New Roman" w:hAnsi="Times New Roman" w:cs="Times New Roman"/>
          <w:sz w:val="26"/>
          <w:szCs w:val="26"/>
        </w:rPr>
        <w:t>2 664,3</w:t>
      </w:r>
      <w:r w:rsidR="00AA5C9E" w:rsidRPr="001341D4">
        <w:rPr>
          <w:rFonts w:ascii="Times New Roman" w:hAnsi="Times New Roman" w:cs="Times New Roman"/>
          <w:sz w:val="26"/>
          <w:szCs w:val="26"/>
        </w:rPr>
        <w:t xml:space="preserve"> тыс. рублей. В 202</w:t>
      </w:r>
      <w:r w:rsidR="001A573D">
        <w:rPr>
          <w:rFonts w:ascii="Times New Roman" w:hAnsi="Times New Roman" w:cs="Times New Roman"/>
          <w:sz w:val="26"/>
          <w:szCs w:val="26"/>
        </w:rPr>
        <w:t>7</w:t>
      </w:r>
      <w:r w:rsidR="00C53037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A5C9E" w:rsidRPr="001341D4">
        <w:rPr>
          <w:rFonts w:ascii="Times New Roman" w:hAnsi="Times New Roman" w:cs="Times New Roman"/>
          <w:sz w:val="26"/>
          <w:szCs w:val="26"/>
        </w:rPr>
        <w:t>году в сравнении с 202</w:t>
      </w:r>
      <w:r w:rsidR="001A573D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годом сумма бюджетных ассигнований </w:t>
      </w:r>
      <w:r w:rsidR="00C53037" w:rsidRPr="001341D4">
        <w:rPr>
          <w:rFonts w:ascii="Times New Roman" w:hAnsi="Times New Roman" w:cs="Times New Roman"/>
          <w:sz w:val="26"/>
          <w:szCs w:val="26"/>
        </w:rPr>
        <w:t xml:space="preserve">уменьшится </w:t>
      </w:r>
      <w:r w:rsidRPr="001341D4">
        <w:rPr>
          <w:rFonts w:ascii="Times New Roman" w:hAnsi="Times New Roman" w:cs="Times New Roman"/>
          <w:sz w:val="26"/>
          <w:szCs w:val="26"/>
        </w:rPr>
        <w:t xml:space="preserve"> на </w:t>
      </w:r>
      <w:r w:rsidR="001A573D">
        <w:rPr>
          <w:rFonts w:ascii="Times New Roman" w:hAnsi="Times New Roman" w:cs="Times New Roman"/>
          <w:sz w:val="26"/>
          <w:szCs w:val="26"/>
        </w:rPr>
        <w:t xml:space="preserve">494,6 </w:t>
      </w:r>
      <w:r w:rsidRPr="001341D4">
        <w:rPr>
          <w:rFonts w:ascii="Times New Roman" w:hAnsi="Times New Roman" w:cs="Times New Roman"/>
          <w:sz w:val="26"/>
          <w:szCs w:val="26"/>
        </w:rPr>
        <w:t>тыс. рублей.</w:t>
      </w:r>
    </w:p>
    <w:p w:rsidR="004368B4" w:rsidRPr="001341D4" w:rsidRDefault="004368B4" w:rsidP="003F3177">
      <w:pPr>
        <w:pStyle w:val="a3"/>
        <w:ind w:firstLine="851"/>
        <w:rPr>
          <w:szCs w:val="26"/>
          <w:lang w:val="ru-RU"/>
        </w:rPr>
      </w:pPr>
      <w:r w:rsidRPr="001341D4">
        <w:rPr>
          <w:szCs w:val="26"/>
          <w:lang w:val="ru-RU"/>
        </w:rPr>
        <w:t>Удельный вес расходов на культуру в общей сумме расходо</w:t>
      </w:r>
      <w:r w:rsidR="00A564FC" w:rsidRPr="001341D4">
        <w:rPr>
          <w:szCs w:val="26"/>
          <w:lang w:val="ru-RU"/>
        </w:rPr>
        <w:t xml:space="preserve">в бюджета </w:t>
      </w:r>
      <w:r w:rsidR="00C53037" w:rsidRPr="001341D4">
        <w:rPr>
          <w:szCs w:val="26"/>
          <w:lang w:val="ru-RU"/>
        </w:rPr>
        <w:t xml:space="preserve">округа </w:t>
      </w:r>
      <w:r w:rsidR="00A564FC" w:rsidRPr="001341D4">
        <w:rPr>
          <w:szCs w:val="26"/>
          <w:lang w:val="ru-RU"/>
        </w:rPr>
        <w:t>составит в 202</w:t>
      </w:r>
      <w:r w:rsidR="001A573D">
        <w:rPr>
          <w:szCs w:val="26"/>
          <w:lang w:val="ru-RU"/>
        </w:rPr>
        <w:t>5</w:t>
      </w:r>
      <w:r w:rsidRPr="001341D4">
        <w:rPr>
          <w:szCs w:val="26"/>
          <w:lang w:val="ru-RU"/>
        </w:rPr>
        <w:t xml:space="preserve"> году</w:t>
      </w:r>
      <w:r w:rsidR="0036395C" w:rsidRPr="001341D4">
        <w:rPr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 xml:space="preserve"> </w:t>
      </w:r>
      <w:r w:rsidR="001A573D">
        <w:rPr>
          <w:szCs w:val="26"/>
          <w:lang w:val="ru-RU"/>
        </w:rPr>
        <w:t>8,7</w:t>
      </w:r>
      <w:r w:rsidR="00A564FC" w:rsidRPr="001341D4">
        <w:rPr>
          <w:szCs w:val="26"/>
          <w:lang w:val="ru-RU"/>
        </w:rPr>
        <w:t xml:space="preserve"> %, в 202</w:t>
      </w:r>
      <w:r w:rsidR="001A573D">
        <w:rPr>
          <w:szCs w:val="26"/>
          <w:lang w:val="ru-RU"/>
        </w:rPr>
        <w:t>6</w:t>
      </w:r>
      <w:r w:rsidRPr="001341D4">
        <w:rPr>
          <w:szCs w:val="26"/>
          <w:lang w:val="ru-RU"/>
        </w:rPr>
        <w:t xml:space="preserve"> году </w:t>
      </w:r>
      <w:r w:rsidR="0036395C" w:rsidRPr="001341D4">
        <w:rPr>
          <w:szCs w:val="26"/>
          <w:lang w:val="ru-RU"/>
        </w:rPr>
        <w:t xml:space="preserve"> </w:t>
      </w:r>
      <w:r w:rsidR="001A573D">
        <w:rPr>
          <w:szCs w:val="26"/>
          <w:lang w:val="ru-RU"/>
        </w:rPr>
        <w:t xml:space="preserve">8,9 </w:t>
      </w:r>
      <w:r w:rsidR="00A564FC" w:rsidRPr="001341D4">
        <w:rPr>
          <w:szCs w:val="26"/>
          <w:lang w:val="ru-RU"/>
        </w:rPr>
        <w:t>%, в 202</w:t>
      </w:r>
      <w:r w:rsidR="001A573D">
        <w:rPr>
          <w:szCs w:val="26"/>
          <w:lang w:val="ru-RU"/>
        </w:rPr>
        <w:t>7</w:t>
      </w:r>
      <w:r w:rsidR="00637B71" w:rsidRPr="001341D4">
        <w:rPr>
          <w:szCs w:val="26"/>
          <w:lang w:val="ru-RU"/>
        </w:rPr>
        <w:t xml:space="preserve"> </w:t>
      </w:r>
      <w:r w:rsidRPr="001341D4">
        <w:rPr>
          <w:szCs w:val="26"/>
          <w:lang w:val="ru-RU"/>
        </w:rPr>
        <w:t xml:space="preserve">году </w:t>
      </w:r>
      <w:r w:rsidR="0036395C" w:rsidRPr="001341D4">
        <w:rPr>
          <w:szCs w:val="26"/>
          <w:lang w:val="ru-RU"/>
        </w:rPr>
        <w:t xml:space="preserve"> </w:t>
      </w:r>
      <w:r w:rsidR="00A31A04" w:rsidRPr="001341D4">
        <w:rPr>
          <w:szCs w:val="26"/>
          <w:lang w:val="ru-RU"/>
        </w:rPr>
        <w:t>9,</w:t>
      </w:r>
      <w:r w:rsidR="001A573D">
        <w:rPr>
          <w:szCs w:val="26"/>
          <w:lang w:val="ru-RU"/>
        </w:rPr>
        <w:t>1</w:t>
      </w:r>
      <w:r w:rsidRPr="001341D4">
        <w:rPr>
          <w:szCs w:val="26"/>
          <w:lang w:val="ru-RU"/>
        </w:rPr>
        <w:t xml:space="preserve"> %.</w:t>
      </w:r>
    </w:p>
    <w:p w:rsidR="004368B4" w:rsidRPr="001341D4" w:rsidRDefault="004368B4" w:rsidP="004368B4">
      <w:pPr>
        <w:pStyle w:val="21"/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Здравоохранение.</w:t>
      </w:r>
    </w:p>
    <w:p w:rsidR="004368B4" w:rsidRPr="001341D4" w:rsidRDefault="004368B4" w:rsidP="00932B72">
      <w:pPr>
        <w:pStyle w:val="a3"/>
        <w:ind w:firstLine="360"/>
        <w:rPr>
          <w:szCs w:val="26"/>
          <w:lang w:val="ru-RU"/>
        </w:rPr>
      </w:pPr>
      <w:r w:rsidRPr="001341D4">
        <w:rPr>
          <w:szCs w:val="26"/>
          <w:lang w:val="ru-RU"/>
        </w:rPr>
        <w:t>По данному разделу на 202</w:t>
      </w:r>
      <w:r w:rsidR="00081B3E">
        <w:rPr>
          <w:szCs w:val="26"/>
          <w:lang w:val="ru-RU"/>
        </w:rPr>
        <w:t>5</w:t>
      </w:r>
      <w:r w:rsidR="00A564FC" w:rsidRPr="001341D4">
        <w:rPr>
          <w:szCs w:val="26"/>
          <w:lang w:val="ru-RU"/>
        </w:rPr>
        <w:t xml:space="preserve"> год и плановый период 202</w:t>
      </w:r>
      <w:r w:rsidR="00081B3E">
        <w:rPr>
          <w:szCs w:val="26"/>
          <w:lang w:val="ru-RU"/>
        </w:rPr>
        <w:t>6</w:t>
      </w:r>
      <w:r w:rsidR="00A564FC" w:rsidRPr="001341D4">
        <w:rPr>
          <w:szCs w:val="26"/>
          <w:lang w:val="ru-RU"/>
        </w:rPr>
        <w:t xml:space="preserve"> и 202</w:t>
      </w:r>
      <w:r w:rsidR="00081B3E">
        <w:rPr>
          <w:szCs w:val="26"/>
          <w:lang w:val="ru-RU"/>
        </w:rPr>
        <w:t>7</w:t>
      </w:r>
      <w:r w:rsidRPr="001341D4">
        <w:rPr>
          <w:szCs w:val="26"/>
          <w:lang w:val="ru-RU"/>
        </w:rPr>
        <w:t xml:space="preserve"> год предусматриваются расходы в общей сумме </w:t>
      </w:r>
      <w:r w:rsidR="00081B3E">
        <w:rPr>
          <w:szCs w:val="26"/>
          <w:lang w:val="ru-RU"/>
        </w:rPr>
        <w:t>558,0</w:t>
      </w:r>
      <w:r w:rsidRPr="001341D4">
        <w:rPr>
          <w:szCs w:val="26"/>
          <w:lang w:val="ru-RU"/>
        </w:rPr>
        <w:t xml:space="preserve"> тыс. рублей, из них:</w:t>
      </w:r>
    </w:p>
    <w:p w:rsidR="004368B4" w:rsidRPr="001341D4" w:rsidRDefault="00A564FC" w:rsidP="001F06CB">
      <w:pPr>
        <w:pStyle w:val="a3"/>
        <w:numPr>
          <w:ilvl w:val="0"/>
          <w:numId w:val="24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081B3E">
        <w:rPr>
          <w:szCs w:val="26"/>
          <w:lang w:val="ru-RU"/>
        </w:rPr>
        <w:t>5</w:t>
      </w:r>
      <w:r w:rsidR="004368B4" w:rsidRPr="001341D4">
        <w:rPr>
          <w:szCs w:val="26"/>
          <w:lang w:val="ru-RU"/>
        </w:rPr>
        <w:t xml:space="preserve"> год </w:t>
      </w:r>
      <w:r w:rsidR="00081B3E">
        <w:rPr>
          <w:szCs w:val="26"/>
          <w:lang w:val="ru-RU"/>
        </w:rPr>
        <w:t>186</w:t>
      </w:r>
      <w:r w:rsidR="00971FE3" w:rsidRPr="001341D4">
        <w:rPr>
          <w:szCs w:val="26"/>
          <w:lang w:val="ru-RU"/>
        </w:rPr>
        <w:t>,0</w:t>
      </w:r>
      <w:r w:rsidR="004368B4" w:rsidRPr="001341D4">
        <w:rPr>
          <w:szCs w:val="26"/>
          <w:lang w:val="ru-RU"/>
        </w:rPr>
        <w:t xml:space="preserve"> тыс. рублей;</w:t>
      </w:r>
    </w:p>
    <w:p w:rsidR="004368B4" w:rsidRPr="001341D4" w:rsidRDefault="00A564FC" w:rsidP="001F06CB">
      <w:pPr>
        <w:pStyle w:val="a3"/>
        <w:numPr>
          <w:ilvl w:val="0"/>
          <w:numId w:val="24"/>
        </w:numPr>
        <w:rPr>
          <w:szCs w:val="26"/>
          <w:lang w:val="ru-RU"/>
        </w:rPr>
      </w:pPr>
      <w:r w:rsidRPr="001341D4">
        <w:rPr>
          <w:szCs w:val="26"/>
          <w:lang w:val="ru-RU"/>
        </w:rPr>
        <w:t>на 202</w:t>
      </w:r>
      <w:r w:rsidR="00971FE3" w:rsidRPr="001341D4">
        <w:rPr>
          <w:szCs w:val="26"/>
          <w:lang w:val="ru-RU"/>
        </w:rPr>
        <w:t>5</w:t>
      </w:r>
      <w:r w:rsidRPr="001341D4">
        <w:rPr>
          <w:szCs w:val="26"/>
          <w:lang w:val="ru-RU"/>
        </w:rPr>
        <w:t xml:space="preserve"> и 202</w:t>
      </w:r>
      <w:r w:rsidR="00971FE3" w:rsidRPr="001341D4">
        <w:rPr>
          <w:szCs w:val="26"/>
          <w:lang w:val="ru-RU"/>
        </w:rPr>
        <w:t>6</w:t>
      </w:r>
      <w:r w:rsidR="004368B4" w:rsidRPr="001341D4">
        <w:rPr>
          <w:szCs w:val="26"/>
          <w:lang w:val="ru-RU"/>
        </w:rPr>
        <w:t xml:space="preserve"> годы так же по </w:t>
      </w:r>
      <w:r w:rsidR="00081B3E">
        <w:rPr>
          <w:szCs w:val="26"/>
          <w:lang w:val="ru-RU"/>
        </w:rPr>
        <w:t>186</w:t>
      </w:r>
      <w:r w:rsidR="00971FE3" w:rsidRPr="001341D4">
        <w:rPr>
          <w:szCs w:val="26"/>
          <w:lang w:val="ru-RU"/>
        </w:rPr>
        <w:t>,0</w:t>
      </w:r>
      <w:r w:rsidR="004368B4" w:rsidRPr="001341D4">
        <w:rPr>
          <w:szCs w:val="26"/>
          <w:lang w:val="ru-RU"/>
        </w:rPr>
        <w:t xml:space="preserve"> тыс. рублей ежегодно.</w:t>
      </w:r>
    </w:p>
    <w:p w:rsidR="000B7874" w:rsidRPr="001341D4" w:rsidRDefault="004368B4" w:rsidP="00932B72">
      <w:pPr>
        <w:pStyle w:val="a3"/>
        <w:ind w:firstLine="360"/>
        <w:rPr>
          <w:szCs w:val="26"/>
          <w:lang w:val="ru-RU"/>
        </w:rPr>
      </w:pPr>
      <w:r w:rsidRPr="001341D4">
        <w:rPr>
          <w:szCs w:val="26"/>
          <w:lang w:val="ru-RU"/>
        </w:rPr>
        <w:lastRenderedPageBreak/>
        <w:t>Выделенные средства предусмотрены на осуществление отдельных государственных полномочий в соответствии с законом области от 15 января 2013 года № 2966-ОЗ «О наделении органов местного самоуправления отдельными государственными полномочиями в сфере обеспечения санитарно-эпидемиологического благополучия населения».</w:t>
      </w:r>
    </w:p>
    <w:p w:rsidR="00C53037" w:rsidRPr="001341D4" w:rsidRDefault="00C53037" w:rsidP="00C53037">
      <w:pPr>
        <w:pStyle w:val="a3"/>
        <w:ind w:firstLine="851"/>
        <w:rPr>
          <w:szCs w:val="26"/>
          <w:lang w:val="ru-RU"/>
        </w:rPr>
      </w:pPr>
    </w:p>
    <w:p w:rsidR="004368B4" w:rsidRPr="001341D4" w:rsidRDefault="004368B4" w:rsidP="004368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Социальная политика</w:t>
      </w:r>
    </w:p>
    <w:p w:rsidR="004368B4" w:rsidRPr="001341D4" w:rsidRDefault="004368B4" w:rsidP="0043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Бюджетные ассигнования по разделу «Социальная политика» характеризуется данными отраженными в таблице 10.</w:t>
      </w:r>
    </w:p>
    <w:p w:rsidR="004368B4" w:rsidRPr="001341D4" w:rsidRDefault="004368B4" w:rsidP="004368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Таблица 10</w:t>
      </w:r>
    </w:p>
    <w:p w:rsidR="004368B4" w:rsidRPr="001341D4" w:rsidRDefault="004368B4" w:rsidP="004368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8B4" w:rsidRPr="001341D4" w:rsidRDefault="004368B4" w:rsidP="004368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Бюджетные ассигнован</w:t>
      </w:r>
      <w:r w:rsidR="00A564FC" w:rsidRPr="001341D4">
        <w:rPr>
          <w:rFonts w:ascii="Times New Roman" w:hAnsi="Times New Roman" w:cs="Times New Roman"/>
          <w:sz w:val="26"/>
          <w:szCs w:val="26"/>
        </w:rPr>
        <w:t>ия на Социальную политику в 202</w:t>
      </w:r>
      <w:r w:rsidR="00081B3E">
        <w:rPr>
          <w:rFonts w:ascii="Times New Roman" w:hAnsi="Times New Roman" w:cs="Times New Roman"/>
          <w:sz w:val="26"/>
          <w:szCs w:val="26"/>
        </w:rPr>
        <w:t>4</w:t>
      </w:r>
      <w:r w:rsidR="00A564FC" w:rsidRPr="001341D4">
        <w:rPr>
          <w:rFonts w:ascii="Times New Roman" w:hAnsi="Times New Roman" w:cs="Times New Roman"/>
          <w:sz w:val="26"/>
          <w:szCs w:val="26"/>
        </w:rPr>
        <w:t>-202</w:t>
      </w:r>
      <w:r w:rsidR="00081B3E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годах</w:t>
      </w:r>
    </w:p>
    <w:p w:rsidR="004368B4" w:rsidRPr="001341D4" w:rsidRDefault="004368B4" w:rsidP="004368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тыс. рублей</w:t>
      </w:r>
    </w:p>
    <w:p w:rsidR="004368B4" w:rsidRPr="001341D4" w:rsidRDefault="004368B4" w:rsidP="004368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1338"/>
        <w:gridCol w:w="1338"/>
        <w:gridCol w:w="1338"/>
        <w:gridCol w:w="1338"/>
      </w:tblGrid>
      <w:tr w:rsidR="004368B4" w:rsidRPr="001341D4" w:rsidTr="00232AF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B4" w:rsidRPr="001341D4" w:rsidRDefault="004368B4" w:rsidP="00232AF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B4" w:rsidRPr="001341D4" w:rsidRDefault="00A564FC" w:rsidP="00317DB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Оценка 202</w:t>
            </w:r>
            <w:r w:rsidR="00081B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368B4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B4" w:rsidRPr="001341D4" w:rsidRDefault="00A564FC" w:rsidP="00317DB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Проект 202</w:t>
            </w:r>
            <w:r w:rsidR="00081B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368B4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B4" w:rsidRPr="001341D4" w:rsidRDefault="00A564FC" w:rsidP="00317DB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Проект 202</w:t>
            </w:r>
            <w:r w:rsidR="00081B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368B4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B4" w:rsidRPr="001341D4" w:rsidRDefault="00A564FC" w:rsidP="00317DB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Проект 202</w:t>
            </w:r>
            <w:r w:rsidR="00081B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368B4" w:rsidRPr="001341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36390" w:rsidRPr="001341D4" w:rsidTr="00673CF6">
        <w:trPr>
          <w:trHeight w:val="5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90" w:rsidRPr="001341D4" w:rsidRDefault="00B36390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Социальная политика, 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081B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23 874,2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081B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17 120,9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6 180,9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6 180,9</w:t>
            </w:r>
          </w:p>
        </w:tc>
      </w:tr>
      <w:tr w:rsidR="00B36390" w:rsidRPr="001341D4" w:rsidTr="00673CF6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90" w:rsidRPr="001341D4" w:rsidRDefault="00B36390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к уровню предыдущего года</w:t>
            </w:r>
          </w:p>
          <w:p w:rsidR="00B36390" w:rsidRPr="001341D4" w:rsidRDefault="00B36390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390" w:rsidRPr="00081B3E" w:rsidRDefault="00B363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81B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081B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-6 753,3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B36390" w:rsidP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6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CE2A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10 940,0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36390" w:rsidRPr="001341D4" w:rsidTr="00DC6BAE">
        <w:trPr>
          <w:trHeight w:val="4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90" w:rsidRPr="001341D4" w:rsidRDefault="00B36390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90" w:rsidRPr="00081B3E" w:rsidRDefault="00081B3E" w:rsidP="00081B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81B3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3 260,0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90" w:rsidRPr="00B36390" w:rsidRDefault="00081B3E" w:rsidP="00081B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3 260,0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90" w:rsidRPr="00B36390" w:rsidRDefault="00CE2A6B" w:rsidP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3 260,0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90" w:rsidRPr="00B36390" w:rsidRDefault="00CE2A6B" w:rsidP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3260,0</w:t>
            </w:r>
          </w:p>
        </w:tc>
      </w:tr>
      <w:tr w:rsidR="00B36390" w:rsidRPr="001341D4" w:rsidTr="00673CF6">
        <w:trPr>
          <w:trHeight w:val="3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90" w:rsidRPr="001341D4" w:rsidRDefault="00B36390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к уровню предыдущего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390" w:rsidRPr="00B36390" w:rsidRDefault="00B363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081B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36390" w:rsidRPr="001341D4" w:rsidTr="009C3F28">
        <w:trPr>
          <w:trHeight w:val="6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90" w:rsidRPr="001341D4" w:rsidRDefault="00B36390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081B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20 209,3</w:t>
            </w:r>
            <w:r w:rsidR="00B36390" w:rsidRPr="00B36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081B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13 470,9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2 530,9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2530,9</w:t>
            </w:r>
          </w:p>
        </w:tc>
      </w:tr>
      <w:tr w:rsidR="00B36390" w:rsidRPr="001341D4" w:rsidTr="009C3F28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90" w:rsidRPr="001341D4" w:rsidRDefault="00B36390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к уровню предыдущего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390" w:rsidRPr="00B36390" w:rsidRDefault="00B363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-6 738,4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-10 940,0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36390" w:rsidRPr="001341D4" w:rsidTr="00EF7E56">
        <w:trPr>
          <w:trHeight w:val="6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90" w:rsidRPr="001341D4" w:rsidRDefault="00B36390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социальной политике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081B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404,9</w:t>
            </w:r>
            <w:r w:rsidR="00B36390" w:rsidRPr="00B363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 w:rsidP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390,0</w:t>
            </w:r>
          </w:p>
        </w:tc>
      </w:tr>
      <w:tr w:rsidR="00B36390" w:rsidRPr="001341D4" w:rsidTr="00673CF6">
        <w:trPr>
          <w:trHeight w:val="4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390" w:rsidRPr="001341D4" w:rsidRDefault="00B36390" w:rsidP="0023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1D4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к уровню предыдущего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390" w:rsidRPr="00B36390" w:rsidRDefault="00B3639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-14,9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390" w:rsidRPr="00B36390" w:rsidRDefault="00CE2A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4368B4" w:rsidRPr="001341D4" w:rsidRDefault="004368B4" w:rsidP="004368B4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1D4">
        <w:rPr>
          <w:rFonts w:ascii="Times New Roman" w:hAnsi="Times New Roman" w:cs="Times New Roman"/>
          <w:sz w:val="26"/>
          <w:szCs w:val="26"/>
        </w:rPr>
        <w:t>Расходы по разделу «Социальная политика</w:t>
      </w:r>
      <w:r w:rsidR="00A564FC" w:rsidRPr="001341D4">
        <w:rPr>
          <w:rFonts w:ascii="Times New Roman" w:hAnsi="Times New Roman" w:cs="Times New Roman"/>
          <w:sz w:val="26"/>
          <w:szCs w:val="26"/>
        </w:rPr>
        <w:t>» в 202</w:t>
      </w:r>
      <w:r w:rsidR="00CE2A6B">
        <w:rPr>
          <w:rFonts w:ascii="Times New Roman" w:hAnsi="Times New Roman" w:cs="Times New Roman"/>
          <w:sz w:val="26"/>
          <w:szCs w:val="26"/>
        </w:rPr>
        <w:t>5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году в сравнении с уровнем 202</w:t>
      </w:r>
      <w:r w:rsidR="00CE2A6B">
        <w:rPr>
          <w:rFonts w:ascii="Times New Roman" w:hAnsi="Times New Roman" w:cs="Times New Roman"/>
          <w:sz w:val="26"/>
          <w:szCs w:val="26"/>
        </w:rPr>
        <w:t>4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 снизятся на </w:t>
      </w:r>
      <w:r w:rsidR="00CE2A6B">
        <w:rPr>
          <w:rFonts w:ascii="Times New Roman" w:hAnsi="Times New Roman" w:cs="Times New Roman"/>
          <w:sz w:val="26"/>
          <w:szCs w:val="26"/>
        </w:rPr>
        <w:t>6 753,3</w:t>
      </w:r>
      <w:r w:rsidR="003A171D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564FC" w:rsidRPr="001341D4">
        <w:rPr>
          <w:rFonts w:ascii="Times New Roman" w:hAnsi="Times New Roman" w:cs="Times New Roman"/>
          <w:sz w:val="26"/>
          <w:szCs w:val="26"/>
        </w:rPr>
        <w:t>тыс. рублей, в 202</w:t>
      </w:r>
      <w:r w:rsidR="00CE2A6B">
        <w:rPr>
          <w:rFonts w:ascii="Times New Roman" w:hAnsi="Times New Roman" w:cs="Times New Roman"/>
          <w:sz w:val="26"/>
          <w:szCs w:val="26"/>
        </w:rPr>
        <w:t>6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году в сравнении с 202</w:t>
      </w:r>
      <w:r w:rsidR="00CE2A6B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годом снизятся на </w:t>
      </w:r>
      <w:r w:rsidR="00CE2A6B">
        <w:rPr>
          <w:rFonts w:ascii="Times New Roman" w:hAnsi="Times New Roman" w:cs="Times New Roman"/>
          <w:bCs/>
          <w:sz w:val="26"/>
          <w:szCs w:val="26"/>
        </w:rPr>
        <w:t>10 940,0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CE2A6B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564FC" w:rsidRPr="001341D4">
        <w:rPr>
          <w:rFonts w:ascii="Times New Roman" w:hAnsi="Times New Roman" w:cs="Times New Roman"/>
          <w:sz w:val="26"/>
          <w:szCs w:val="26"/>
        </w:rPr>
        <w:t>году по сравнению с уровнем 202</w:t>
      </w:r>
      <w:r w:rsidR="00CE2A6B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года</w:t>
      </w:r>
      <w:r w:rsidR="00CE2A6B">
        <w:rPr>
          <w:rFonts w:ascii="Times New Roman" w:hAnsi="Times New Roman" w:cs="Times New Roman"/>
          <w:sz w:val="26"/>
          <w:szCs w:val="26"/>
        </w:rPr>
        <w:t xml:space="preserve">, </w:t>
      </w:r>
      <w:r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CE2A6B">
        <w:rPr>
          <w:rFonts w:ascii="Times New Roman" w:hAnsi="Times New Roman" w:cs="Times New Roman"/>
          <w:sz w:val="26"/>
          <w:szCs w:val="26"/>
        </w:rPr>
        <w:t>не изменятся и составят 6 180,9</w:t>
      </w:r>
      <w:r w:rsidR="00EF7E56" w:rsidRPr="001341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7E56" w:rsidRPr="001341D4">
        <w:rPr>
          <w:rFonts w:ascii="Times New Roman" w:hAnsi="Times New Roman" w:cs="Times New Roman"/>
          <w:sz w:val="26"/>
          <w:szCs w:val="26"/>
        </w:rPr>
        <w:t>тыс.</w:t>
      </w:r>
      <w:r w:rsidRPr="001341D4">
        <w:rPr>
          <w:rFonts w:ascii="Times New Roman" w:hAnsi="Times New Roman" w:cs="Times New Roman"/>
          <w:sz w:val="26"/>
          <w:szCs w:val="26"/>
        </w:rPr>
        <w:t xml:space="preserve"> рублей.</w:t>
      </w:r>
      <w:proofErr w:type="gramEnd"/>
    </w:p>
    <w:p w:rsidR="004368B4" w:rsidRPr="001341D4" w:rsidRDefault="004368B4" w:rsidP="004368B4">
      <w:pPr>
        <w:pStyle w:val="a3"/>
        <w:ind w:firstLine="851"/>
        <w:rPr>
          <w:szCs w:val="26"/>
          <w:lang w:val="ru-RU"/>
        </w:rPr>
      </w:pPr>
      <w:r w:rsidRPr="001341D4">
        <w:rPr>
          <w:spacing w:val="-1"/>
          <w:szCs w:val="26"/>
          <w:lang w:val="ru-RU"/>
        </w:rPr>
        <w:t>Сокращение размеров бюджетных ассигн</w:t>
      </w:r>
      <w:r w:rsidR="00A564FC" w:rsidRPr="001341D4">
        <w:rPr>
          <w:spacing w:val="-1"/>
          <w:szCs w:val="26"/>
          <w:lang w:val="ru-RU"/>
        </w:rPr>
        <w:t>ований по данному разделу в 202</w:t>
      </w:r>
      <w:r w:rsidR="00CE2A6B">
        <w:rPr>
          <w:spacing w:val="-1"/>
          <w:szCs w:val="26"/>
          <w:lang w:val="ru-RU"/>
        </w:rPr>
        <w:t>5</w:t>
      </w:r>
      <w:r w:rsidR="00A564FC" w:rsidRPr="001341D4">
        <w:rPr>
          <w:spacing w:val="-1"/>
          <w:szCs w:val="26"/>
          <w:lang w:val="ru-RU"/>
        </w:rPr>
        <w:t xml:space="preserve"> году в сравнении с 202</w:t>
      </w:r>
      <w:r w:rsidR="00CE2A6B">
        <w:rPr>
          <w:spacing w:val="-1"/>
          <w:szCs w:val="26"/>
          <w:lang w:val="ru-RU"/>
        </w:rPr>
        <w:t>4</w:t>
      </w:r>
      <w:r w:rsidRPr="001341D4">
        <w:rPr>
          <w:spacing w:val="-1"/>
          <w:szCs w:val="26"/>
          <w:lang w:val="ru-RU"/>
        </w:rPr>
        <w:t xml:space="preserve"> годом, </w:t>
      </w:r>
      <w:r w:rsidRPr="001341D4">
        <w:rPr>
          <w:szCs w:val="26"/>
          <w:lang w:val="ru-RU"/>
        </w:rPr>
        <w:t>связано с уменьшением сумм на обеспечение жильем отдельных категорий граждан</w:t>
      </w:r>
      <w:r w:rsidR="00085D57">
        <w:rPr>
          <w:szCs w:val="26"/>
          <w:lang w:val="ru-RU"/>
        </w:rPr>
        <w:t>, а также уменьшением сумм по дополнительным мерам</w:t>
      </w:r>
      <w:r w:rsidR="00085D57" w:rsidRPr="00085D57">
        <w:rPr>
          <w:szCs w:val="26"/>
          <w:lang w:val="ru-RU"/>
        </w:rPr>
        <w:t xml:space="preserve"> социальной поддержки гражданам, заключившим контракт о прохождении военной службы в Вооруженных Силах РФ</w:t>
      </w:r>
      <w:r w:rsidRPr="001341D4">
        <w:rPr>
          <w:szCs w:val="26"/>
          <w:lang w:val="ru-RU"/>
        </w:rPr>
        <w:t>.</w:t>
      </w:r>
      <w:r w:rsidR="00085D57">
        <w:rPr>
          <w:szCs w:val="26"/>
          <w:lang w:val="ru-RU"/>
        </w:rPr>
        <w:t xml:space="preserve"> </w:t>
      </w:r>
    </w:p>
    <w:p w:rsidR="004368B4" w:rsidRPr="001341D4" w:rsidRDefault="004368B4" w:rsidP="0043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Расходы на «Социальную политику» в бюджет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е </w:t>
      </w:r>
      <w:r w:rsidR="001341D4">
        <w:rPr>
          <w:rFonts w:ascii="Times New Roman" w:hAnsi="Times New Roman" w:cs="Times New Roman"/>
          <w:sz w:val="26"/>
          <w:szCs w:val="26"/>
        </w:rPr>
        <w:t>округа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будут составлять в 202</w:t>
      </w:r>
      <w:r w:rsidR="00CE2A6B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CE2A6B">
        <w:rPr>
          <w:rFonts w:ascii="Times New Roman" w:hAnsi="Times New Roman" w:cs="Times New Roman"/>
          <w:sz w:val="26"/>
          <w:szCs w:val="26"/>
        </w:rPr>
        <w:t>3,4</w:t>
      </w:r>
      <w:r w:rsidR="007D5780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 xml:space="preserve"> %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от общей суммы расходов, в 202</w:t>
      </w:r>
      <w:r w:rsidR="00CE2A6B">
        <w:rPr>
          <w:rFonts w:ascii="Times New Roman" w:hAnsi="Times New Roman" w:cs="Times New Roman"/>
          <w:sz w:val="26"/>
          <w:szCs w:val="26"/>
        </w:rPr>
        <w:t>6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CE2A6B">
        <w:rPr>
          <w:rFonts w:ascii="Times New Roman" w:hAnsi="Times New Roman" w:cs="Times New Roman"/>
          <w:sz w:val="26"/>
          <w:szCs w:val="26"/>
        </w:rPr>
        <w:t>1,3</w:t>
      </w:r>
      <w:r w:rsidR="003A171D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="00A564FC" w:rsidRPr="001341D4">
        <w:rPr>
          <w:rFonts w:ascii="Times New Roman" w:hAnsi="Times New Roman" w:cs="Times New Roman"/>
          <w:sz w:val="26"/>
          <w:szCs w:val="26"/>
        </w:rPr>
        <w:t>%, а в 202</w:t>
      </w:r>
      <w:r w:rsidR="00CE2A6B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CE2A6B">
        <w:rPr>
          <w:rFonts w:ascii="Times New Roman" w:hAnsi="Times New Roman" w:cs="Times New Roman"/>
          <w:sz w:val="26"/>
          <w:szCs w:val="26"/>
        </w:rPr>
        <w:t>1,4</w:t>
      </w:r>
      <w:r w:rsidRPr="001341D4">
        <w:rPr>
          <w:rFonts w:ascii="Times New Roman" w:hAnsi="Times New Roman" w:cs="Times New Roman"/>
          <w:sz w:val="26"/>
          <w:szCs w:val="26"/>
        </w:rPr>
        <w:t xml:space="preserve"> % от общей суммы расходов бюджета </w:t>
      </w:r>
      <w:r w:rsidR="009C3F28" w:rsidRPr="001341D4">
        <w:rPr>
          <w:rFonts w:ascii="Times New Roman" w:hAnsi="Times New Roman" w:cs="Times New Roman"/>
          <w:sz w:val="26"/>
          <w:szCs w:val="26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</w:rPr>
        <w:t>.</w:t>
      </w:r>
    </w:p>
    <w:p w:rsidR="004368B4" w:rsidRPr="001341D4" w:rsidRDefault="004368B4" w:rsidP="0043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368B4" w:rsidRPr="001341D4" w:rsidRDefault="004368B4" w:rsidP="00AF10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Физическая культура и спорт</w:t>
      </w:r>
    </w:p>
    <w:p w:rsidR="004368B4" w:rsidRPr="001341D4" w:rsidRDefault="004368B4" w:rsidP="004368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lastRenderedPageBreak/>
        <w:t xml:space="preserve">Расходы на физическую культуру и спорт предусматривают финансирование содержания физкультурно-оздоровительного комплекса и проведение спортивных соревнований. Общая сумма запланированных расходов на отрасль в проекте бюджета на трехлетний период составляет </w:t>
      </w:r>
      <w:r w:rsidR="00085D57">
        <w:rPr>
          <w:rFonts w:ascii="Times New Roman" w:hAnsi="Times New Roman" w:cs="Times New Roman"/>
          <w:sz w:val="26"/>
          <w:szCs w:val="26"/>
        </w:rPr>
        <w:t>35 374,5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рублей, из них: на 202</w:t>
      </w:r>
      <w:r w:rsidR="00085D57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 w:rsidR="00085D57">
        <w:rPr>
          <w:rFonts w:ascii="Times New Roman" w:hAnsi="Times New Roman" w:cs="Times New Roman"/>
          <w:sz w:val="26"/>
          <w:szCs w:val="26"/>
        </w:rPr>
        <w:t>9 821,2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085D57">
        <w:rPr>
          <w:rFonts w:ascii="Times New Roman" w:hAnsi="Times New Roman" w:cs="Times New Roman"/>
          <w:sz w:val="26"/>
          <w:szCs w:val="26"/>
        </w:rPr>
        <w:t>2,0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% от общей суммы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расходов бюджета </w:t>
      </w:r>
      <w:r w:rsidR="00E11406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085D57">
        <w:rPr>
          <w:rFonts w:ascii="Times New Roman" w:hAnsi="Times New Roman" w:cs="Times New Roman"/>
          <w:sz w:val="26"/>
          <w:szCs w:val="26"/>
        </w:rPr>
        <w:t>5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год. На 202</w:t>
      </w:r>
      <w:r w:rsidR="00085D57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сумма расходов на отрасль составит </w:t>
      </w:r>
      <w:r w:rsidR="00085D57">
        <w:rPr>
          <w:rFonts w:ascii="Times New Roman" w:hAnsi="Times New Roman" w:cs="Times New Roman"/>
          <w:sz w:val="26"/>
          <w:szCs w:val="26"/>
        </w:rPr>
        <w:t>15 832,2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085D57">
        <w:rPr>
          <w:rFonts w:ascii="Times New Roman" w:hAnsi="Times New Roman" w:cs="Times New Roman"/>
          <w:sz w:val="26"/>
          <w:szCs w:val="26"/>
        </w:rPr>
        <w:t>3,4</w:t>
      </w:r>
      <w:r w:rsidRPr="001341D4">
        <w:rPr>
          <w:rFonts w:ascii="Times New Roman" w:hAnsi="Times New Roman" w:cs="Times New Roman"/>
          <w:sz w:val="26"/>
          <w:szCs w:val="26"/>
        </w:rPr>
        <w:t xml:space="preserve"> % от общей суммы рас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ходов бюджета </w:t>
      </w:r>
      <w:r w:rsidR="00E11406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085D57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год. На 202</w:t>
      </w:r>
      <w:r w:rsidR="00085D57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на финансирование отрасли заложено </w:t>
      </w:r>
      <w:r w:rsidR="00085D57">
        <w:rPr>
          <w:rFonts w:ascii="Times New Roman" w:hAnsi="Times New Roman" w:cs="Times New Roman"/>
          <w:sz w:val="26"/>
          <w:szCs w:val="26"/>
        </w:rPr>
        <w:t>9 721,1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085D57">
        <w:rPr>
          <w:rFonts w:ascii="Times New Roman" w:hAnsi="Times New Roman" w:cs="Times New Roman"/>
          <w:sz w:val="26"/>
          <w:szCs w:val="26"/>
        </w:rPr>
        <w:t>2,1</w:t>
      </w:r>
      <w:r w:rsidRPr="001341D4">
        <w:rPr>
          <w:rFonts w:ascii="Times New Roman" w:hAnsi="Times New Roman" w:cs="Times New Roman"/>
          <w:sz w:val="26"/>
          <w:szCs w:val="26"/>
        </w:rPr>
        <w:t xml:space="preserve"> % от общих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расходов бюджета </w:t>
      </w:r>
      <w:r w:rsidR="00E11406" w:rsidRPr="001341D4">
        <w:rPr>
          <w:rFonts w:ascii="Times New Roman" w:hAnsi="Times New Roman" w:cs="Times New Roman"/>
          <w:sz w:val="26"/>
          <w:szCs w:val="26"/>
        </w:rPr>
        <w:t>округа</w:t>
      </w:r>
      <w:r w:rsidR="00A564FC" w:rsidRPr="001341D4">
        <w:rPr>
          <w:rFonts w:ascii="Times New Roman" w:hAnsi="Times New Roman" w:cs="Times New Roman"/>
          <w:sz w:val="26"/>
          <w:szCs w:val="26"/>
        </w:rPr>
        <w:t xml:space="preserve"> на 202</w:t>
      </w:r>
      <w:r w:rsidR="00085D57">
        <w:rPr>
          <w:rFonts w:ascii="Times New Roman" w:hAnsi="Times New Roman" w:cs="Times New Roman"/>
          <w:sz w:val="26"/>
          <w:szCs w:val="26"/>
        </w:rPr>
        <w:t>7</w:t>
      </w:r>
      <w:r w:rsidR="0030039D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>год.</w:t>
      </w:r>
    </w:p>
    <w:p w:rsidR="004368B4" w:rsidRPr="001341D4" w:rsidRDefault="00F17F01" w:rsidP="00AF10A9">
      <w:pPr>
        <w:spacing w:before="120" w:after="0" w:line="240" w:lineRule="auto"/>
        <w:ind w:left="567" w:right="5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</w:rPr>
        <w:t>Средства массовой информации</w:t>
      </w:r>
    </w:p>
    <w:p w:rsidR="00AF10A9" w:rsidRDefault="00F17F01" w:rsidP="00AF10A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sz w:val="26"/>
          <w:szCs w:val="26"/>
        </w:rPr>
        <w:t>Расходы на средства массовой информации  в бюджете муниципального округа на 202</w:t>
      </w:r>
      <w:r w:rsidR="00085D57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85D57">
        <w:rPr>
          <w:rFonts w:ascii="Times New Roman" w:hAnsi="Times New Roman" w:cs="Times New Roman"/>
          <w:sz w:val="26"/>
          <w:szCs w:val="26"/>
        </w:rPr>
        <w:t>6</w:t>
      </w:r>
      <w:r w:rsidR="00E11406" w:rsidRPr="001341D4">
        <w:rPr>
          <w:rFonts w:ascii="Times New Roman" w:hAnsi="Times New Roman" w:cs="Times New Roman"/>
          <w:sz w:val="26"/>
          <w:szCs w:val="26"/>
        </w:rPr>
        <w:t xml:space="preserve"> </w:t>
      </w:r>
      <w:r w:rsidRPr="001341D4">
        <w:rPr>
          <w:rFonts w:ascii="Times New Roman" w:hAnsi="Times New Roman" w:cs="Times New Roman"/>
          <w:sz w:val="26"/>
          <w:szCs w:val="26"/>
        </w:rPr>
        <w:t>и 202</w:t>
      </w:r>
      <w:r w:rsidR="00085D57">
        <w:rPr>
          <w:rFonts w:ascii="Times New Roman" w:hAnsi="Times New Roman" w:cs="Times New Roman"/>
          <w:sz w:val="26"/>
          <w:szCs w:val="26"/>
        </w:rPr>
        <w:t xml:space="preserve">7 </w:t>
      </w:r>
      <w:r w:rsidRPr="001341D4">
        <w:rPr>
          <w:rFonts w:ascii="Times New Roman" w:hAnsi="Times New Roman" w:cs="Times New Roman"/>
          <w:sz w:val="26"/>
          <w:szCs w:val="26"/>
        </w:rPr>
        <w:t xml:space="preserve">годов предусмотрены в размере </w:t>
      </w:r>
      <w:r w:rsidR="00E11406" w:rsidRPr="001341D4">
        <w:rPr>
          <w:rFonts w:ascii="Times New Roman" w:hAnsi="Times New Roman" w:cs="Times New Roman"/>
          <w:sz w:val="26"/>
          <w:szCs w:val="26"/>
        </w:rPr>
        <w:t>11</w:t>
      </w:r>
      <w:r w:rsidR="00085D57">
        <w:rPr>
          <w:rFonts w:ascii="Times New Roman" w:hAnsi="Times New Roman" w:cs="Times New Roman"/>
          <w:sz w:val="26"/>
          <w:szCs w:val="26"/>
        </w:rPr>
        <w:t xml:space="preserve"> </w:t>
      </w:r>
      <w:r w:rsidR="00E11406" w:rsidRPr="001341D4">
        <w:rPr>
          <w:rFonts w:ascii="Times New Roman" w:hAnsi="Times New Roman" w:cs="Times New Roman"/>
          <w:sz w:val="26"/>
          <w:szCs w:val="26"/>
        </w:rPr>
        <w:t>100,0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1341D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341D4">
        <w:rPr>
          <w:rFonts w:ascii="Times New Roman" w:hAnsi="Times New Roman" w:cs="Times New Roman"/>
          <w:sz w:val="26"/>
          <w:szCs w:val="26"/>
        </w:rPr>
        <w:t>ублей, 202</w:t>
      </w:r>
      <w:r w:rsidR="00085D57">
        <w:rPr>
          <w:rFonts w:ascii="Times New Roman" w:hAnsi="Times New Roman" w:cs="Times New Roman"/>
          <w:sz w:val="26"/>
          <w:szCs w:val="26"/>
        </w:rPr>
        <w:t>5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 w:rsidR="00E11406" w:rsidRPr="001341D4">
        <w:rPr>
          <w:rFonts w:ascii="Times New Roman" w:hAnsi="Times New Roman" w:cs="Times New Roman"/>
          <w:sz w:val="26"/>
          <w:szCs w:val="26"/>
        </w:rPr>
        <w:t>3</w:t>
      </w:r>
      <w:r w:rsidR="00085D57">
        <w:rPr>
          <w:rFonts w:ascii="Times New Roman" w:hAnsi="Times New Roman" w:cs="Times New Roman"/>
          <w:sz w:val="26"/>
          <w:szCs w:val="26"/>
        </w:rPr>
        <w:t>7</w:t>
      </w:r>
      <w:r w:rsidR="00E11406" w:rsidRPr="001341D4">
        <w:rPr>
          <w:rFonts w:ascii="Times New Roman" w:hAnsi="Times New Roman" w:cs="Times New Roman"/>
          <w:sz w:val="26"/>
          <w:szCs w:val="26"/>
        </w:rPr>
        <w:t>00,0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тыс.рублей, 202</w:t>
      </w:r>
      <w:r w:rsidR="00085D57">
        <w:rPr>
          <w:rFonts w:ascii="Times New Roman" w:hAnsi="Times New Roman" w:cs="Times New Roman"/>
          <w:sz w:val="26"/>
          <w:szCs w:val="26"/>
        </w:rPr>
        <w:t>6</w:t>
      </w:r>
      <w:r w:rsidRPr="001341D4">
        <w:rPr>
          <w:rFonts w:ascii="Times New Roman" w:hAnsi="Times New Roman" w:cs="Times New Roman"/>
          <w:sz w:val="26"/>
          <w:szCs w:val="26"/>
        </w:rPr>
        <w:t xml:space="preserve"> и 202</w:t>
      </w:r>
      <w:r w:rsidR="00085D57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 год </w:t>
      </w:r>
      <w:r w:rsidR="00E11406" w:rsidRPr="001341D4">
        <w:rPr>
          <w:rFonts w:ascii="Times New Roman" w:hAnsi="Times New Roman" w:cs="Times New Roman"/>
          <w:sz w:val="26"/>
          <w:szCs w:val="26"/>
        </w:rPr>
        <w:t>3700,0</w:t>
      </w:r>
      <w:r w:rsidRPr="001341D4">
        <w:rPr>
          <w:rFonts w:ascii="Times New Roman" w:hAnsi="Times New Roman" w:cs="Times New Roman"/>
          <w:sz w:val="26"/>
          <w:szCs w:val="26"/>
        </w:rPr>
        <w:t xml:space="preserve"> тыс.рублей и 3</w:t>
      </w:r>
      <w:r w:rsidR="00B36390">
        <w:rPr>
          <w:rFonts w:ascii="Times New Roman" w:hAnsi="Times New Roman" w:cs="Times New Roman"/>
          <w:sz w:val="26"/>
          <w:szCs w:val="26"/>
        </w:rPr>
        <w:t>7</w:t>
      </w:r>
      <w:r w:rsidRPr="001341D4">
        <w:rPr>
          <w:rFonts w:ascii="Times New Roman" w:hAnsi="Times New Roman" w:cs="Times New Roman"/>
          <w:sz w:val="26"/>
          <w:szCs w:val="26"/>
        </w:rPr>
        <w:t xml:space="preserve">00,0 тыс.рублей соответственно. Основным направлением расходов является  предоставление субсидий АНО "Редакция </w:t>
      </w:r>
      <w:proofErr w:type="spellStart"/>
      <w:r w:rsidRPr="001341D4">
        <w:rPr>
          <w:rFonts w:ascii="Times New Roman" w:hAnsi="Times New Roman" w:cs="Times New Roman"/>
          <w:sz w:val="26"/>
          <w:szCs w:val="26"/>
        </w:rPr>
        <w:t>Усть-Кубинской</w:t>
      </w:r>
      <w:proofErr w:type="spellEnd"/>
      <w:r w:rsidRPr="001341D4">
        <w:rPr>
          <w:rFonts w:ascii="Times New Roman" w:hAnsi="Times New Roman" w:cs="Times New Roman"/>
          <w:sz w:val="26"/>
          <w:szCs w:val="26"/>
        </w:rPr>
        <w:t xml:space="preserve"> районной газеты "Северная новь". </w:t>
      </w:r>
    </w:p>
    <w:p w:rsidR="00BC242D" w:rsidRPr="00AF10A9" w:rsidRDefault="00BC242D" w:rsidP="00AF10A9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1341D4">
        <w:rPr>
          <w:rFonts w:ascii="Times New Roman" w:hAnsi="Times New Roman" w:cs="Times New Roman"/>
          <w:b/>
          <w:sz w:val="26"/>
          <w:szCs w:val="26"/>
          <w:lang w:eastAsia="en-US" w:bidi="en-US"/>
        </w:rPr>
        <w:t>Муниципальный долг.</w:t>
      </w:r>
    </w:p>
    <w:p w:rsidR="00F16719" w:rsidRPr="001341D4" w:rsidRDefault="00BC242D" w:rsidP="00F16719">
      <w:pPr>
        <w:tabs>
          <w:tab w:val="left" w:pos="1134"/>
        </w:tabs>
        <w:spacing w:after="0" w:line="240" w:lineRule="auto"/>
        <w:ind w:right="-82" w:firstLine="851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В соответствии с основными направлениями долговой политики Усть-Кубинско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го муниципального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на 202</w:t>
      </w:r>
      <w:r w:rsidR="00085D57">
        <w:rPr>
          <w:rFonts w:ascii="Times New Roman" w:hAnsi="Times New Roman" w:cs="Times New Roman"/>
          <w:sz w:val="26"/>
          <w:szCs w:val="26"/>
          <w:lang w:eastAsia="en-US" w:bidi="en-US"/>
        </w:rPr>
        <w:t>5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 и плановый период 20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2</w:t>
      </w:r>
      <w:r w:rsidR="00085D57">
        <w:rPr>
          <w:rFonts w:ascii="Times New Roman" w:hAnsi="Times New Roman" w:cs="Times New Roman"/>
          <w:sz w:val="26"/>
          <w:szCs w:val="26"/>
          <w:lang w:eastAsia="en-US" w:bidi="en-US"/>
        </w:rPr>
        <w:t>6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и 202</w:t>
      </w:r>
      <w:r w:rsidR="00085D57">
        <w:rPr>
          <w:rFonts w:ascii="Times New Roman" w:hAnsi="Times New Roman" w:cs="Times New Roman"/>
          <w:sz w:val="26"/>
          <w:szCs w:val="26"/>
          <w:lang w:eastAsia="en-US" w:bidi="en-US"/>
        </w:rPr>
        <w:t>7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годов основной целью долговой политики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F16719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является обеспечение</w:t>
      </w:r>
      <w:r w:rsidR="00F16719" w:rsidRPr="001341D4">
        <w:rPr>
          <w:rFonts w:ascii="Times New Roman" w:eastAsia="Times New Roman" w:hAnsi="Times New Roman" w:cs="Times New Roman"/>
          <w:sz w:val="26"/>
          <w:szCs w:val="26"/>
        </w:rPr>
        <w:t xml:space="preserve"> отсутствия просроченных долговых обязательств и </w:t>
      </w:r>
      <w:r w:rsidR="00F16719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F16719" w:rsidRPr="001341D4">
        <w:rPr>
          <w:rFonts w:ascii="Times New Roman" w:eastAsia="Times New Roman" w:hAnsi="Times New Roman" w:cs="Times New Roman"/>
          <w:sz w:val="26"/>
          <w:szCs w:val="26"/>
        </w:rPr>
        <w:t>минимизация стоимости обслуживания муниципального долга</w:t>
      </w:r>
      <w:r w:rsidR="00F16719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</w:p>
    <w:p w:rsidR="00BC242D" w:rsidRPr="001341D4" w:rsidRDefault="00BC242D" w:rsidP="00F16719">
      <w:pPr>
        <w:tabs>
          <w:tab w:val="left" w:pos="1134"/>
        </w:tabs>
        <w:spacing w:after="0" w:line="240" w:lineRule="auto"/>
        <w:ind w:right="-82" w:firstLine="851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С целью выполнения требования статьи 107 Бюджетного кодекса Российской Федерации в проекте решения Представительного Собрания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«О бюджете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на 202</w:t>
      </w:r>
      <w:r w:rsidR="00101B27">
        <w:rPr>
          <w:rFonts w:ascii="Times New Roman" w:hAnsi="Times New Roman" w:cs="Times New Roman"/>
          <w:sz w:val="26"/>
          <w:szCs w:val="26"/>
          <w:lang w:eastAsia="en-US" w:bidi="en-US"/>
        </w:rPr>
        <w:t>5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 и плановый период 202</w:t>
      </w:r>
      <w:r w:rsidR="00101B27">
        <w:rPr>
          <w:rFonts w:ascii="Times New Roman" w:hAnsi="Times New Roman" w:cs="Times New Roman"/>
          <w:sz w:val="26"/>
          <w:szCs w:val="26"/>
          <w:lang w:eastAsia="en-US" w:bidi="en-US"/>
        </w:rPr>
        <w:t>6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и 20</w:t>
      </w:r>
      <w:r w:rsidR="00101B27">
        <w:rPr>
          <w:rFonts w:ascii="Times New Roman" w:hAnsi="Times New Roman" w:cs="Times New Roman"/>
          <w:sz w:val="26"/>
          <w:szCs w:val="26"/>
          <w:lang w:eastAsia="en-US" w:bidi="en-US"/>
        </w:rPr>
        <w:t>27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годов» установлен верхний предел муниципального долга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:</w:t>
      </w:r>
    </w:p>
    <w:p w:rsidR="00BC242D" w:rsidRPr="001341D4" w:rsidRDefault="00BC242D" w:rsidP="001F06C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на 1 января 202</w:t>
      </w:r>
      <w:r w:rsidR="00101B27">
        <w:rPr>
          <w:rFonts w:ascii="Times New Roman" w:hAnsi="Times New Roman" w:cs="Times New Roman"/>
          <w:sz w:val="26"/>
          <w:szCs w:val="26"/>
          <w:lang w:eastAsia="en-US" w:bidi="en-US"/>
        </w:rPr>
        <w:t>6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года в размере </w:t>
      </w:r>
      <w:r w:rsidR="00E11406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0,0 тыс.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рублей, в том числе по муниципальным гарантиям 0,0 рублей;</w:t>
      </w:r>
    </w:p>
    <w:p w:rsidR="00BC242D" w:rsidRPr="001341D4" w:rsidRDefault="00BC242D" w:rsidP="001F06C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на 1 января 202</w:t>
      </w:r>
      <w:r w:rsidR="00101B27">
        <w:rPr>
          <w:rFonts w:ascii="Times New Roman" w:hAnsi="Times New Roman" w:cs="Times New Roman"/>
          <w:sz w:val="26"/>
          <w:szCs w:val="26"/>
          <w:lang w:eastAsia="en-US" w:bidi="en-US"/>
        </w:rPr>
        <w:t>7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года в размере 0,0 рублей, в том числе по муниципальным гарантиям 0,0 рублей;</w:t>
      </w:r>
    </w:p>
    <w:p w:rsidR="00BC242D" w:rsidRPr="001341D4" w:rsidRDefault="00BC242D" w:rsidP="001F06C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на 1 января 202</w:t>
      </w:r>
      <w:r w:rsidR="00101B27">
        <w:rPr>
          <w:rFonts w:ascii="Times New Roman" w:hAnsi="Times New Roman" w:cs="Times New Roman"/>
          <w:sz w:val="26"/>
          <w:szCs w:val="26"/>
          <w:lang w:eastAsia="en-US" w:bidi="en-US"/>
        </w:rPr>
        <w:t>8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года в размере 0,0 рублей, в том числе по муниципальным гарантиям 0,0 рублей.</w:t>
      </w:r>
    </w:p>
    <w:p w:rsidR="00BC242D" w:rsidRPr="001341D4" w:rsidRDefault="00BC242D" w:rsidP="00BC2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В соответствии со статьей 107 Бюджетного кодекса Российской Федерации требования к предельному объему муниципального долга соблюдены.</w:t>
      </w:r>
    </w:p>
    <w:p w:rsidR="00BC242D" w:rsidRPr="001341D4" w:rsidRDefault="00BC242D" w:rsidP="00BC242D">
      <w:pPr>
        <w:spacing w:before="120" w:after="120" w:line="240" w:lineRule="auto"/>
        <w:ind w:left="851" w:right="850"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Программа муниципальных внутренних заимствований Усть-Кубинско</w:t>
      </w:r>
      <w:r w:rsidR="00183958"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 xml:space="preserve">го муниципального </w:t>
      </w:r>
      <w:r w:rsidR="006C54FA"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округа</w:t>
      </w:r>
      <w:r w:rsidR="00183958"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 xml:space="preserve"> на 202</w:t>
      </w:r>
      <w:r w:rsidR="00101B27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5</w:t>
      </w:r>
      <w:r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 xml:space="preserve"> год и плановый период 202</w:t>
      </w:r>
      <w:r w:rsidR="00101B27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6</w:t>
      </w:r>
      <w:r w:rsidR="00183958"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 xml:space="preserve"> и 202</w:t>
      </w:r>
      <w:r w:rsidR="00101B27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>7</w:t>
      </w:r>
      <w:r w:rsidRPr="001341D4"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  <w:t xml:space="preserve"> годов.</w:t>
      </w:r>
    </w:p>
    <w:p w:rsidR="00BC242D" w:rsidRPr="001341D4" w:rsidRDefault="00BC242D" w:rsidP="00BC242D">
      <w:pPr>
        <w:tabs>
          <w:tab w:val="left" w:pos="7371"/>
        </w:tabs>
        <w:spacing w:after="0" w:line="240" w:lineRule="auto"/>
        <w:ind w:right="-79" w:firstLine="851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В соответствии со статьей 110.1 Бюджетного кодекса Российской Федерации решением о бюджете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утверждается Программа муниципальных внутрен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них заимствований </w:t>
      </w:r>
      <w:r w:rsidR="006C54FA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>округа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на 202</w:t>
      </w:r>
      <w:r w:rsidR="007F26AE">
        <w:rPr>
          <w:rFonts w:ascii="Times New Roman" w:hAnsi="Times New Roman" w:cs="Times New Roman"/>
          <w:sz w:val="26"/>
          <w:szCs w:val="26"/>
          <w:lang w:eastAsia="en-US" w:bidi="en-US"/>
        </w:rPr>
        <w:t>5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 и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плановый период 202</w:t>
      </w:r>
      <w:r w:rsidR="007F26AE">
        <w:rPr>
          <w:rFonts w:ascii="Times New Roman" w:hAnsi="Times New Roman" w:cs="Times New Roman"/>
          <w:sz w:val="26"/>
          <w:szCs w:val="26"/>
          <w:lang w:eastAsia="en-US" w:bidi="en-US"/>
        </w:rPr>
        <w:t>6</w:t>
      </w:r>
      <w:r w:rsidR="00183958"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и 202</w:t>
      </w:r>
      <w:r w:rsidR="007F26AE">
        <w:rPr>
          <w:rFonts w:ascii="Times New Roman" w:hAnsi="Times New Roman" w:cs="Times New Roman"/>
          <w:sz w:val="26"/>
          <w:szCs w:val="26"/>
          <w:lang w:eastAsia="en-US" w:bidi="en-US"/>
        </w:rPr>
        <w:t>7</w:t>
      </w:r>
      <w:r w:rsidRPr="001341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годов.</w:t>
      </w:r>
    </w:p>
    <w:p w:rsidR="007F26AE" w:rsidRPr="004403D3" w:rsidRDefault="007F26AE" w:rsidP="007F26AE">
      <w:pPr>
        <w:spacing w:after="0" w:line="240" w:lineRule="auto"/>
        <w:ind w:right="-79"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4403D3">
        <w:rPr>
          <w:rFonts w:ascii="Times New Roman" w:hAnsi="Times New Roman" w:cs="Times New Roman"/>
          <w:sz w:val="26"/>
          <w:szCs w:val="26"/>
          <w:lang w:eastAsia="en-US" w:bidi="en-US"/>
        </w:rPr>
        <w:t>Программа муниципальных внутрен</w:t>
      </w:r>
      <w:r>
        <w:rPr>
          <w:rFonts w:ascii="Times New Roman" w:hAnsi="Times New Roman" w:cs="Times New Roman"/>
          <w:sz w:val="26"/>
          <w:szCs w:val="26"/>
          <w:lang w:eastAsia="en-US" w:bidi="en-US"/>
        </w:rPr>
        <w:t>них заимствований округа на 2025 год и на плановый период 2026 и 2027</w:t>
      </w:r>
      <w:r w:rsidRPr="004403D3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годов не предусматривает получения и погашения бюджетных и коммерческих кредитов.</w:t>
      </w:r>
    </w:p>
    <w:p w:rsidR="00852FD6" w:rsidRPr="001341D4" w:rsidRDefault="00852FD6" w:rsidP="0013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852FD6" w:rsidRPr="001341D4" w:rsidRDefault="00852FD6" w:rsidP="007F26A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Начальник финансового управления</w:t>
      </w:r>
    </w:p>
    <w:p w:rsidR="00852FD6" w:rsidRPr="001341D4" w:rsidRDefault="00852FD6" w:rsidP="007F26A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администрации округа                                                            </w:t>
      </w:r>
      <w:proofErr w:type="spellStart"/>
      <w:r w:rsidRPr="001341D4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Т.Н.Сковородкина</w:t>
      </w:r>
      <w:proofErr w:type="spellEnd"/>
    </w:p>
    <w:p w:rsidR="004368B4" w:rsidRPr="001341D4" w:rsidRDefault="004368B4" w:rsidP="007F26A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F16719" w:rsidRPr="001341D4" w:rsidRDefault="00F16719" w:rsidP="00185E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sectPr w:rsidR="00F16719" w:rsidRPr="001341D4" w:rsidSect="0067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4C1"/>
    <w:multiLevelType w:val="hybridMultilevel"/>
    <w:tmpl w:val="E5A20404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093D"/>
    <w:multiLevelType w:val="hybridMultilevel"/>
    <w:tmpl w:val="4B64884C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3D1A"/>
    <w:multiLevelType w:val="hybridMultilevel"/>
    <w:tmpl w:val="84648494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0686"/>
    <w:multiLevelType w:val="hybridMultilevel"/>
    <w:tmpl w:val="E048C402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87F6A"/>
    <w:multiLevelType w:val="hybridMultilevel"/>
    <w:tmpl w:val="98EE7F0A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1417C72"/>
    <w:multiLevelType w:val="hybridMultilevel"/>
    <w:tmpl w:val="D86A063E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45E8D"/>
    <w:multiLevelType w:val="hybridMultilevel"/>
    <w:tmpl w:val="7B26EDD4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56046"/>
    <w:multiLevelType w:val="hybridMultilevel"/>
    <w:tmpl w:val="68C83DCA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E1159"/>
    <w:multiLevelType w:val="hybridMultilevel"/>
    <w:tmpl w:val="53D0A212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D3206"/>
    <w:multiLevelType w:val="hybridMultilevel"/>
    <w:tmpl w:val="96060870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32FFA"/>
    <w:multiLevelType w:val="multilevel"/>
    <w:tmpl w:val="C4848910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-4305" w:hanging="360"/>
      </w:pPr>
    </w:lvl>
    <w:lvl w:ilvl="2">
      <w:start w:val="1"/>
      <w:numFmt w:val="lowerRoman"/>
      <w:lvlText w:val="%3."/>
      <w:lvlJc w:val="right"/>
      <w:pPr>
        <w:ind w:left="-3585" w:hanging="180"/>
      </w:pPr>
    </w:lvl>
    <w:lvl w:ilvl="3">
      <w:start w:val="1"/>
      <w:numFmt w:val="decimal"/>
      <w:lvlText w:val="%4."/>
      <w:lvlJc w:val="left"/>
      <w:pPr>
        <w:ind w:left="-2865" w:hanging="360"/>
      </w:pPr>
    </w:lvl>
    <w:lvl w:ilvl="4">
      <w:start w:val="1"/>
      <w:numFmt w:val="lowerLetter"/>
      <w:lvlText w:val="%5."/>
      <w:lvlJc w:val="left"/>
      <w:pPr>
        <w:ind w:left="-2145" w:hanging="360"/>
      </w:pPr>
    </w:lvl>
    <w:lvl w:ilvl="5">
      <w:start w:val="1"/>
      <w:numFmt w:val="lowerRoman"/>
      <w:lvlText w:val="%6."/>
      <w:lvlJc w:val="right"/>
      <w:pPr>
        <w:ind w:left="-1425" w:hanging="180"/>
      </w:pPr>
    </w:lvl>
    <w:lvl w:ilvl="6">
      <w:start w:val="1"/>
      <w:numFmt w:val="decimal"/>
      <w:lvlText w:val="%7."/>
      <w:lvlJc w:val="left"/>
      <w:pPr>
        <w:ind w:left="-705" w:hanging="360"/>
      </w:pPr>
    </w:lvl>
    <w:lvl w:ilvl="7">
      <w:start w:val="1"/>
      <w:numFmt w:val="lowerLetter"/>
      <w:lvlText w:val="%8."/>
      <w:lvlJc w:val="left"/>
      <w:pPr>
        <w:ind w:left="15" w:hanging="360"/>
      </w:pPr>
    </w:lvl>
    <w:lvl w:ilvl="8">
      <w:start w:val="1"/>
      <w:numFmt w:val="lowerRoman"/>
      <w:lvlText w:val="%9."/>
      <w:lvlJc w:val="right"/>
      <w:pPr>
        <w:ind w:left="735" w:hanging="180"/>
      </w:pPr>
    </w:lvl>
  </w:abstractNum>
  <w:abstractNum w:abstractNumId="11">
    <w:nsid w:val="47F67EE4"/>
    <w:multiLevelType w:val="hybridMultilevel"/>
    <w:tmpl w:val="6A84ADE2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52CE5"/>
    <w:multiLevelType w:val="hybridMultilevel"/>
    <w:tmpl w:val="FE0494A0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21BBB"/>
    <w:multiLevelType w:val="hybridMultilevel"/>
    <w:tmpl w:val="22F0C728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A74D9"/>
    <w:multiLevelType w:val="hybridMultilevel"/>
    <w:tmpl w:val="8892D9DE"/>
    <w:lvl w:ilvl="0" w:tplc="BA3AE16C">
      <w:start w:val="1"/>
      <w:numFmt w:val="decimal"/>
      <w:lvlText w:val="%1)"/>
      <w:lvlJc w:val="left"/>
      <w:pPr>
        <w:ind w:left="1878" w:hanging="11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1B56A8"/>
    <w:multiLevelType w:val="hybridMultilevel"/>
    <w:tmpl w:val="44B2CEE4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37615"/>
    <w:multiLevelType w:val="hybridMultilevel"/>
    <w:tmpl w:val="B6320BD2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407E6"/>
    <w:multiLevelType w:val="hybridMultilevel"/>
    <w:tmpl w:val="45180E5A"/>
    <w:lvl w:ilvl="0" w:tplc="8F5E9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6E5538"/>
    <w:multiLevelType w:val="hybridMultilevel"/>
    <w:tmpl w:val="2AA8DB0C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91FD6"/>
    <w:multiLevelType w:val="hybridMultilevel"/>
    <w:tmpl w:val="11569424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73A1F"/>
    <w:multiLevelType w:val="hybridMultilevel"/>
    <w:tmpl w:val="04FC81B8"/>
    <w:lvl w:ilvl="0" w:tplc="8F5E94D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1C934D7"/>
    <w:multiLevelType w:val="hybridMultilevel"/>
    <w:tmpl w:val="D7B49D32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532541C"/>
    <w:multiLevelType w:val="hybridMultilevel"/>
    <w:tmpl w:val="16FE6240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E02B0"/>
    <w:multiLevelType w:val="hybridMultilevel"/>
    <w:tmpl w:val="87984D52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C1395"/>
    <w:multiLevelType w:val="hybridMultilevel"/>
    <w:tmpl w:val="D2CC7520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D4BA7"/>
    <w:multiLevelType w:val="hybridMultilevel"/>
    <w:tmpl w:val="1C984988"/>
    <w:lvl w:ilvl="0" w:tplc="8F5E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0"/>
  </w:num>
  <w:num w:numId="5">
    <w:abstractNumId w:val="17"/>
  </w:num>
  <w:num w:numId="6">
    <w:abstractNumId w:val="3"/>
  </w:num>
  <w:num w:numId="7">
    <w:abstractNumId w:val="6"/>
  </w:num>
  <w:num w:numId="8">
    <w:abstractNumId w:val="15"/>
  </w:num>
  <w:num w:numId="9">
    <w:abstractNumId w:val="18"/>
  </w:num>
  <w:num w:numId="10">
    <w:abstractNumId w:val="19"/>
  </w:num>
  <w:num w:numId="11">
    <w:abstractNumId w:val="12"/>
  </w:num>
  <w:num w:numId="12">
    <w:abstractNumId w:val="7"/>
  </w:num>
  <w:num w:numId="13">
    <w:abstractNumId w:val="9"/>
  </w:num>
  <w:num w:numId="14">
    <w:abstractNumId w:val="16"/>
  </w:num>
  <w:num w:numId="15">
    <w:abstractNumId w:val="5"/>
  </w:num>
  <w:num w:numId="16">
    <w:abstractNumId w:val="1"/>
  </w:num>
  <w:num w:numId="17">
    <w:abstractNumId w:val="24"/>
  </w:num>
  <w:num w:numId="18">
    <w:abstractNumId w:val="0"/>
  </w:num>
  <w:num w:numId="19">
    <w:abstractNumId w:val="21"/>
  </w:num>
  <w:num w:numId="20">
    <w:abstractNumId w:val="11"/>
  </w:num>
  <w:num w:numId="21">
    <w:abstractNumId w:val="23"/>
  </w:num>
  <w:num w:numId="22">
    <w:abstractNumId w:val="25"/>
  </w:num>
  <w:num w:numId="23">
    <w:abstractNumId w:val="13"/>
  </w:num>
  <w:num w:numId="24">
    <w:abstractNumId w:val="8"/>
  </w:num>
  <w:num w:numId="25">
    <w:abstractNumId w:val="2"/>
  </w:num>
  <w:num w:numId="26">
    <w:abstractNumId w:val="10"/>
  </w:num>
  <w:num w:numId="27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EAE"/>
    <w:rsid w:val="00016D1D"/>
    <w:rsid w:val="00022B94"/>
    <w:rsid w:val="00023826"/>
    <w:rsid w:val="00032CE1"/>
    <w:rsid w:val="00040293"/>
    <w:rsid w:val="00047F25"/>
    <w:rsid w:val="00051753"/>
    <w:rsid w:val="0006069E"/>
    <w:rsid w:val="00074B7E"/>
    <w:rsid w:val="00075141"/>
    <w:rsid w:val="00080E96"/>
    <w:rsid w:val="00081210"/>
    <w:rsid w:val="00081B3E"/>
    <w:rsid w:val="00085D57"/>
    <w:rsid w:val="00095150"/>
    <w:rsid w:val="00096E19"/>
    <w:rsid w:val="000B7874"/>
    <w:rsid w:val="000C5624"/>
    <w:rsid w:val="000E07BB"/>
    <w:rsid w:val="000E30EE"/>
    <w:rsid w:val="000F50F1"/>
    <w:rsid w:val="00101B27"/>
    <w:rsid w:val="0010731F"/>
    <w:rsid w:val="0013015A"/>
    <w:rsid w:val="0013035C"/>
    <w:rsid w:val="00132C8D"/>
    <w:rsid w:val="00133C97"/>
    <w:rsid w:val="001341D4"/>
    <w:rsid w:val="0014333B"/>
    <w:rsid w:val="00151633"/>
    <w:rsid w:val="001555E3"/>
    <w:rsid w:val="00161409"/>
    <w:rsid w:val="0016212F"/>
    <w:rsid w:val="00165C87"/>
    <w:rsid w:val="00180EE6"/>
    <w:rsid w:val="00183958"/>
    <w:rsid w:val="00184BD3"/>
    <w:rsid w:val="0018547C"/>
    <w:rsid w:val="00185EE2"/>
    <w:rsid w:val="00186B4E"/>
    <w:rsid w:val="00193052"/>
    <w:rsid w:val="00195043"/>
    <w:rsid w:val="001A573D"/>
    <w:rsid w:val="001A65D1"/>
    <w:rsid w:val="001C0F7D"/>
    <w:rsid w:val="001D05A2"/>
    <w:rsid w:val="001D4281"/>
    <w:rsid w:val="001D7640"/>
    <w:rsid w:val="001E16D2"/>
    <w:rsid w:val="001E2A28"/>
    <w:rsid w:val="001E31BB"/>
    <w:rsid w:val="001E494B"/>
    <w:rsid w:val="001E52CE"/>
    <w:rsid w:val="001E648D"/>
    <w:rsid w:val="001F06CB"/>
    <w:rsid w:val="001F15A6"/>
    <w:rsid w:val="00200D4D"/>
    <w:rsid w:val="002025B5"/>
    <w:rsid w:val="0021433A"/>
    <w:rsid w:val="0021601E"/>
    <w:rsid w:val="00225710"/>
    <w:rsid w:val="00225E80"/>
    <w:rsid w:val="002269B8"/>
    <w:rsid w:val="00226EE4"/>
    <w:rsid w:val="00232AFF"/>
    <w:rsid w:val="00240688"/>
    <w:rsid w:val="00241433"/>
    <w:rsid w:val="00244E07"/>
    <w:rsid w:val="00250F17"/>
    <w:rsid w:val="00255DF0"/>
    <w:rsid w:val="002762D8"/>
    <w:rsid w:val="00282F68"/>
    <w:rsid w:val="00284D2A"/>
    <w:rsid w:val="00293927"/>
    <w:rsid w:val="002A72ED"/>
    <w:rsid w:val="002C707F"/>
    <w:rsid w:val="002C7EC4"/>
    <w:rsid w:val="002E401E"/>
    <w:rsid w:val="002F70F0"/>
    <w:rsid w:val="0030039D"/>
    <w:rsid w:val="00310807"/>
    <w:rsid w:val="00313993"/>
    <w:rsid w:val="00317DB1"/>
    <w:rsid w:val="00320253"/>
    <w:rsid w:val="00327692"/>
    <w:rsid w:val="003370FA"/>
    <w:rsid w:val="003373D8"/>
    <w:rsid w:val="00343D96"/>
    <w:rsid w:val="0036395C"/>
    <w:rsid w:val="003641EB"/>
    <w:rsid w:val="0036711A"/>
    <w:rsid w:val="003753C5"/>
    <w:rsid w:val="00383F91"/>
    <w:rsid w:val="00384E03"/>
    <w:rsid w:val="00390D84"/>
    <w:rsid w:val="00391590"/>
    <w:rsid w:val="0039490B"/>
    <w:rsid w:val="003A171D"/>
    <w:rsid w:val="003B3252"/>
    <w:rsid w:val="003B7D7D"/>
    <w:rsid w:val="003C684A"/>
    <w:rsid w:val="003D439D"/>
    <w:rsid w:val="003E641C"/>
    <w:rsid w:val="003E7CD7"/>
    <w:rsid w:val="003F3177"/>
    <w:rsid w:val="003F3DC3"/>
    <w:rsid w:val="003F43FB"/>
    <w:rsid w:val="003F669A"/>
    <w:rsid w:val="004017E1"/>
    <w:rsid w:val="00403638"/>
    <w:rsid w:val="00405BEB"/>
    <w:rsid w:val="004074C9"/>
    <w:rsid w:val="004117AD"/>
    <w:rsid w:val="004226CB"/>
    <w:rsid w:val="00430B2A"/>
    <w:rsid w:val="004368B4"/>
    <w:rsid w:val="004403D3"/>
    <w:rsid w:val="0045047B"/>
    <w:rsid w:val="004511E1"/>
    <w:rsid w:val="0045518E"/>
    <w:rsid w:val="00455708"/>
    <w:rsid w:val="004624CB"/>
    <w:rsid w:val="00464D20"/>
    <w:rsid w:val="0049259A"/>
    <w:rsid w:val="004A5A4C"/>
    <w:rsid w:val="004B1C30"/>
    <w:rsid w:val="004E1E23"/>
    <w:rsid w:val="00510587"/>
    <w:rsid w:val="00513844"/>
    <w:rsid w:val="00524103"/>
    <w:rsid w:val="00525263"/>
    <w:rsid w:val="00537E66"/>
    <w:rsid w:val="00542185"/>
    <w:rsid w:val="00545BAC"/>
    <w:rsid w:val="00553075"/>
    <w:rsid w:val="00554FFA"/>
    <w:rsid w:val="00556248"/>
    <w:rsid w:val="0055743C"/>
    <w:rsid w:val="00560985"/>
    <w:rsid w:val="00566ECF"/>
    <w:rsid w:val="005676AA"/>
    <w:rsid w:val="00586267"/>
    <w:rsid w:val="0058670D"/>
    <w:rsid w:val="00587138"/>
    <w:rsid w:val="005927E3"/>
    <w:rsid w:val="005A181D"/>
    <w:rsid w:val="005A40D4"/>
    <w:rsid w:val="005B1AB3"/>
    <w:rsid w:val="005C05FF"/>
    <w:rsid w:val="005C25FD"/>
    <w:rsid w:val="005D5E24"/>
    <w:rsid w:val="005E0FBC"/>
    <w:rsid w:val="005E296C"/>
    <w:rsid w:val="005E4B56"/>
    <w:rsid w:val="005F24B7"/>
    <w:rsid w:val="006017D8"/>
    <w:rsid w:val="00626B9B"/>
    <w:rsid w:val="0063764F"/>
    <w:rsid w:val="00637821"/>
    <w:rsid w:val="00637B71"/>
    <w:rsid w:val="00641A7E"/>
    <w:rsid w:val="00642572"/>
    <w:rsid w:val="006435F4"/>
    <w:rsid w:val="0065417D"/>
    <w:rsid w:val="00654861"/>
    <w:rsid w:val="00654FF1"/>
    <w:rsid w:val="006602E1"/>
    <w:rsid w:val="00667EC0"/>
    <w:rsid w:val="00673CF6"/>
    <w:rsid w:val="00681252"/>
    <w:rsid w:val="006826EE"/>
    <w:rsid w:val="00685490"/>
    <w:rsid w:val="00695D0E"/>
    <w:rsid w:val="00697A33"/>
    <w:rsid w:val="006A428D"/>
    <w:rsid w:val="006A7004"/>
    <w:rsid w:val="006A7A6B"/>
    <w:rsid w:val="006B3420"/>
    <w:rsid w:val="006B71AA"/>
    <w:rsid w:val="006B7965"/>
    <w:rsid w:val="006C54FA"/>
    <w:rsid w:val="006D1737"/>
    <w:rsid w:val="006D43AC"/>
    <w:rsid w:val="006D60A3"/>
    <w:rsid w:val="006E3BD0"/>
    <w:rsid w:val="006E5C0B"/>
    <w:rsid w:val="006E6E56"/>
    <w:rsid w:val="006F3AB8"/>
    <w:rsid w:val="006F41F0"/>
    <w:rsid w:val="0071580E"/>
    <w:rsid w:val="007253F1"/>
    <w:rsid w:val="00726B4A"/>
    <w:rsid w:val="007414BE"/>
    <w:rsid w:val="007553F7"/>
    <w:rsid w:val="007622FA"/>
    <w:rsid w:val="00762788"/>
    <w:rsid w:val="00771421"/>
    <w:rsid w:val="00780A98"/>
    <w:rsid w:val="007938E2"/>
    <w:rsid w:val="007A0054"/>
    <w:rsid w:val="007A361E"/>
    <w:rsid w:val="007A4550"/>
    <w:rsid w:val="007B6D00"/>
    <w:rsid w:val="007B7A00"/>
    <w:rsid w:val="007C0A4E"/>
    <w:rsid w:val="007C34F4"/>
    <w:rsid w:val="007D20EC"/>
    <w:rsid w:val="007D566C"/>
    <w:rsid w:val="007D5780"/>
    <w:rsid w:val="007D57A1"/>
    <w:rsid w:val="007E4CCA"/>
    <w:rsid w:val="007F0EA6"/>
    <w:rsid w:val="007F2402"/>
    <w:rsid w:val="007F26AE"/>
    <w:rsid w:val="00802569"/>
    <w:rsid w:val="0081289B"/>
    <w:rsid w:val="008278AB"/>
    <w:rsid w:val="0083103D"/>
    <w:rsid w:val="00833C22"/>
    <w:rsid w:val="008344DC"/>
    <w:rsid w:val="00836008"/>
    <w:rsid w:val="00836455"/>
    <w:rsid w:val="00841018"/>
    <w:rsid w:val="00852FD6"/>
    <w:rsid w:val="00853F5C"/>
    <w:rsid w:val="00863321"/>
    <w:rsid w:val="00866298"/>
    <w:rsid w:val="00877173"/>
    <w:rsid w:val="00882153"/>
    <w:rsid w:val="00894067"/>
    <w:rsid w:val="008A0DBB"/>
    <w:rsid w:val="008A567E"/>
    <w:rsid w:val="008A6E91"/>
    <w:rsid w:val="008B7F60"/>
    <w:rsid w:val="008C4F10"/>
    <w:rsid w:val="008C7477"/>
    <w:rsid w:val="008C76B8"/>
    <w:rsid w:val="008D1BFA"/>
    <w:rsid w:val="008E11B1"/>
    <w:rsid w:val="008E379D"/>
    <w:rsid w:val="008F37C8"/>
    <w:rsid w:val="008F6A82"/>
    <w:rsid w:val="00907308"/>
    <w:rsid w:val="00915D26"/>
    <w:rsid w:val="009165B4"/>
    <w:rsid w:val="009170B2"/>
    <w:rsid w:val="00932B72"/>
    <w:rsid w:val="00941FCA"/>
    <w:rsid w:val="00942911"/>
    <w:rsid w:val="00951F2A"/>
    <w:rsid w:val="00964749"/>
    <w:rsid w:val="00965CDF"/>
    <w:rsid w:val="00967294"/>
    <w:rsid w:val="0096756A"/>
    <w:rsid w:val="00970448"/>
    <w:rsid w:val="00971FE3"/>
    <w:rsid w:val="00976273"/>
    <w:rsid w:val="0098205C"/>
    <w:rsid w:val="009A4E8C"/>
    <w:rsid w:val="009B0D86"/>
    <w:rsid w:val="009C1504"/>
    <w:rsid w:val="009C1651"/>
    <w:rsid w:val="009C28C7"/>
    <w:rsid w:val="009C3F28"/>
    <w:rsid w:val="009D2281"/>
    <w:rsid w:val="009D4AA7"/>
    <w:rsid w:val="009F1BF8"/>
    <w:rsid w:val="009F26FE"/>
    <w:rsid w:val="00A00298"/>
    <w:rsid w:val="00A150B2"/>
    <w:rsid w:val="00A2512C"/>
    <w:rsid w:val="00A31A04"/>
    <w:rsid w:val="00A35CC8"/>
    <w:rsid w:val="00A41621"/>
    <w:rsid w:val="00A46652"/>
    <w:rsid w:val="00A522FD"/>
    <w:rsid w:val="00A5310E"/>
    <w:rsid w:val="00A564FC"/>
    <w:rsid w:val="00A756A4"/>
    <w:rsid w:val="00A76C3D"/>
    <w:rsid w:val="00A801A0"/>
    <w:rsid w:val="00A825BA"/>
    <w:rsid w:val="00A861C2"/>
    <w:rsid w:val="00A87212"/>
    <w:rsid w:val="00A92C12"/>
    <w:rsid w:val="00A92DB2"/>
    <w:rsid w:val="00A93343"/>
    <w:rsid w:val="00A95FB7"/>
    <w:rsid w:val="00AA5C9E"/>
    <w:rsid w:val="00AB7C32"/>
    <w:rsid w:val="00AD0349"/>
    <w:rsid w:val="00AD164E"/>
    <w:rsid w:val="00AD4E89"/>
    <w:rsid w:val="00AE0511"/>
    <w:rsid w:val="00AE5585"/>
    <w:rsid w:val="00AE6756"/>
    <w:rsid w:val="00AF10A9"/>
    <w:rsid w:val="00AF7E36"/>
    <w:rsid w:val="00B01620"/>
    <w:rsid w:val="00B0462C"/>
    <w:rsid w:val="00B14322"/>
    <w:rsid w:val="00B17443"/>
    <w:rsid w:val="00B254DD"/>
    <w:rsid w:val="00B350B0"/>
    <w:rsid w:val="00B36390"/>
    <w:rsid w:val="00B459FC"/>
    <w:rsid w:val="00B53EAE"/>
    <w:rsid w:val="00B82C7A"/>
    <w:rsid w:val="00B84593"/>
    <w:rsid w:val="00B863B0"/>
    <w:rsid w:val="00B91AC0"/>
    <w:rsid w:val="00BA1883"/>
    <w:rsid w:val="00BA3F52"/>
    <w:rsid w:val="00BA447F"/>
    <w:rsid w:val="00BA59F4"/>
    <w:rsid w:val="00BA7FF3"/>
    <w:rsid w:val="00BB134F"/>
    <w:rsid w:val="00BB48F1"/>
    <w:rsid w:val="00BC0359"/>
    <w:rsid w:val="00BC1067"/>
    <w:rsid w:val="00BC242D"/>
    <w:rsid w:val="00BC432A"/>
    <w:rsid w:val="00BD0578"/>
    <w:rsid w:val="00BD066C"/>
    <w:rsid w:val="00BD2C20"/>
    <w:rsid w:val="00BD4B17"/>
    <w:rsid w:val="00BD4D48"/>
    <w:rsid w:val="00BE03D0"/>
    <w:rsid w:val="00BF729C"/>
    <w:rsid w:val="00C006F2"/>
    <w:rsid w:val="00C01C9C"/>
    <w:rsid w:val="00C06C53"/>
    <w:rsid w:val="00C15D1A"/>
    <w:rsid w:val="00C20682"/>
    <w:rsid w:val="00C24F1E"/>
    <w:rsid w:val="00C32026"/>
    <w:rsid w:val="00C34484"/>
    <w:rsid w:val="00C40EFC"/>
    <w:rsid w:val="00C41C36"/>
    <w:rsid w:val="00C44B51"/>
    <w:rsid w:val="00C44D69"/>
    <w:rsid w:val="00C52034"/>
    <w:rsid w:val="00C53037"/>
    <w:rsid w:val="00C53FEC"/>
    <w:rsid w:val="00C55276"/>
    <w:rsid w:val="00C65381"/>
    <w:rsid w:val="00C70B5D"/>
    <w:rsid w:val="00C97391"/>
    <w:rsid w:val="00CA63BE"/>
    <w:rsid w:val="00CC320D"/>
    <w:rsid w:val="00CC4CF9"/>
    <w:rsid w:val="00CD217F"/>
    <w:rsid w:val="00CD2B30"/>
    <w:rsid w:val="00CD39DF"/>
    <w:rsid w:val="00CE1B12"/>
    <w:rsid w:val="00CE2A6B"/>
    <w:rsid w:val="00CE3B32"/>
    <w:rsid w:val="00CF25BD"/>
    <w:rsid w:val="00D00064"/>
    <w:rsid w:val="00D02100"/>
    <w:rsid w:val="00D11171"/>
    <w:rsid w:val="00D11C82"/>
    <w:rsid w:val="00D13EC6"/>
    <w:rsid w:val="00D143E7"/>
    <w:rsid w:val="00D22DDC"/>
    <w:rsid w:val="00D30B26"/>
    <w:rsid w:val="00D365DF"/>
    <w:rsid w:val="00D42866"/>
    <w:rsid w:val="00D547C2"/>
    <w:rsid w:val="00D728FA"/>
    <w:rsid w:val="00D843FB"/>
    <w:rsid w:val="00D90E48"/>
    <w:rsid w:val="00D915E7"/>
    <w:rsid w:val="00DA5800"/>
    <w:rsid w:val="00DB0BE4"/>
    <w:rsid w:val="00DB1F8E"/>
    <w:rsid w:val="00DC5A95"/>
    <w:rsid w:val="00DC6BAE"/>
    <w:rsid w:val="00DD5A94"/>
    <w:rsid w:val="00DE56E4"/>
    <w:rsid w:val="00DF1355"/>
    <w:rsid w:val="00E01A7E"/>
    <w:rsid w:val="00E11406"/>
    <w:rsid w:val="00E22E3B"/>
    <w:rsid w:val="00E40813"/>
    <w:rsid w:val="00E42A83"/>
    <w:rsid w:val="00E42AC7"/>
    <w:rsid w:val="00E46F73"/>
    <w:rsid w:val="00E47A50"/>
    <w:rsid w:val="00E50B25"/>
    <w:rsid w:val="00E515E1"/>
    <w:rsid w:val="00E56244"/>
    <w:rsid w:val="00E60DDC"/>
    <w:rsid w:val="00E62CD3"/>
    <w:rsid w:val="00E664B6"/>
    <w:rsid w:val="00E66ABB"/>
    <w:rsid w:val="00E737D0"/>
    <w:rsid w:val="00E77E6F"/>
    <w:rsid w:val="00E8584F"/>
    <w:rsid w:val="00E927F5"/>
    <w:rsid w:val="00E94F28"/>
    <w:rsid w:val="00E95436"/>
    <w:rsid w:val="00EA6AF4"/>
    <w:rsid w:val="00EC01FA"/>
    <w:rsid w:val="00EC5A23"/>
    <w:rsid w:val="00ED50DB"/>
    <w:rsid w:val="00ED5FC3"/>
    <w:rsid w:val="00ED65E1"/>
    <w:rsid w:val="00ED7006"/>
    <w:rsid w:val="00EF1CCB"/>
    <w:rsid w:val="00EF27A8"/>
    <w:rsid w:val="00EF4B72"/>
    <w:rsid w:val="00EF7E56"/>
    <w:rsid w:val="00F04AED"/>
    <w:rsid w:val="00F13709"/>
    <w:rsid w:val="00F16719"/>
    <w:rsid w:val="00F17F01"/>
    <w:rsid w:val="00F252A4"/>
    <w:rsid w:val="00F4136D"/>
    <w:rsid w:val="00F45963"/>
    <w:rsid w:val="00F51A62"/>
    <w:rsid w:val="00F56970"/>
    <w:rsid w:val="00F6138B"/>
    <w:rsid w:val="00F6324F"/>
    <w:rsid w:val="00F66189"/>
    <w:rsid w:val="00F70738"/>
    <w:rsid w:val="00F718A5"/>
    <w:rsid w:val="00F73455"/>
    <w:rsid w:val="00F74553"/>
    <w:rsid w:val="00F74919"/>
    <w:rsid w:val="00F7792E"/>
    <w:rsid w:val="00FA07C3"/>
    <w:rsid w:val="00FA1C49"/>
    <w:rsid w:val="00FB5433"/>
    <w:rsid w:val="00FD185A"/>
    <w:rsid w:val="00FD3028"/>
    <w:rsid w:val="00FE499E"/>
    <w:rsid w:val="00FE6A64"/>
    <w:rsid w:val="00FE7C16"/>
    <w:rsid w:val="00FF5E3B"/>
    <w:rsid w:val="00FF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1"/>
  </w:style>
  <w:style w:type="paragraph" w:styleId="1">
    <w:name w:val="heading 1"/>
    <w:basedOn w:val="a"/>
    <w:next w:val="a"/>
    <w:link w:val="10"/>
    <w:qFormat/>
    <w:rsid w:val="00232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32A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32A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32AFF"/>
    <w:pPr>
      <w:keepNext/>
      <w:numPr>
        <w:numId w:val="1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32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32A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232AF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NormalANX">
    <w:name w:val="NormalANX"/>
    <w:basedOn w:val="a"/>
    <w:rsid w:val="00B53EAE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3">
    <w:name w:val="Body Text Indent"/>
    <w:basedOn w:val="a"/>
    <w:link w:val="a4"/>
    <w:unhideWhenUsed/>
    <w:rsid w:val="00CD2B3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val="en-US" w:eastAsia="en-US" w:bidi="en-US"/>
    </w:rPr>
  </w:style>
  <w:style w:type="character" w:customStyle="1" w:styleId="a4">
    <w:name w:val="Основной текст с отступом Знак"/>
    <w:basedOn w:val="a0"/>
    <w:link w:val="a3"/>
    <w:rsid w:val="00CD2B30"/>
    <w:rPr>
      <w:rFonts w:ascii="Times New Roman" w:eastAsia="Times New Roman" w:hAnsi="Times New Roman" w:cs="Times New Roman"/>
      <w:sz w:val="26"/>
      <w:szCs w:val="24"/>
      <w:lang w:val="en-US" w:eastAsia="en-US" w:bidi="en-US"/>
    </w:rPr>
  </w:style>
  <w:style w:type="paragraph" w:customStyle="1" w:styleId="ConsPlusCell">
    <w:name w:val="ConsPlusCell"/>
    <w:rsid w:val="00CD2B30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character" w:customStyle="1" w:styleId="ConsPlusNormal">
    <w:name w:val="ConsPlusNormal Знак"/>
    <w:link w:val="ConsPlusNormal0"/>
    <w:locked/>
    <w:rsid w:val="000B787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0B7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шрифт"/>
    <w:rsid w:val="000B7874"/>
  </w:style>
  <w:style w:type="paragraph" w:styleId="21">
    <w:name w:val="Body Text 2"/>
    <w:basedOn w:val="a"/>
    <w:link w:val="22"/>
    <w:unhideWhenUsed/>
    <w:rsid w:val="004368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68B4"/>
  </w:style>
  <w:style w:type="paragraph" w:styleId="a6">
    <w:name w:val="No Spacing"/>
    <w:uiPriority w:val="1"/>
    <w:qFormat/>
    <w:rsid w:val="007D57A1"/>
    <w:pPr>
      <w:spacing w:after="0" w:line="240" w:lineRule="auto"/>
    </w:pPr>
  </w:style>
  <w:style w:type="paragraph" w:styleId="a7">
    <w:name w:val="Body Text"/>
    <w:basedOn w:val="a"/>
    <w:link w:val="a8"/>
    <w:unhideWhenUsed/>
    <w:rsid w:val="00232AFF"/>
    <w:pPr>
      <w:spacing w:after="120"/>
    </w:pPr>
  </w:style>
  <w:style w:type="character" w:customStyle="1" w:styleId="a8">
    <w:name w:val="Основной текст Знак"/>
    <w:basedOn w:val="a0"/>
    <w:link w:val="a7"/>
    <w:rsid w:val="00232AFF"/>
  </w:style>
  <w:style w:type="paragraph" w:styleId="HTML">
    <w:name w:val="HTML Preformatted"/>
    <w:basedOn w:val="a"/>
    <w:link w:val="HTML0"/>
    <w:rsid w:val="00232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32AFF"/>
    <w:rPr>
      <w:rFonts w:ascii="Courier New" w:eastAsia="Calibri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232AFF"/>
    <w:pPr>
      <w:ind w:left="720"/>
      <w:contextualSpacing/>
    </w:pPr>
  </w:style>
  <w:style w:type="paragraph" w:styleId="31">
    <w:name w:val="Body Text Indent 3"/>
    <w:basedOn w:val="a"/>
    <w:link w:val="32"/>
    <w:semiHidden/>
    <w:rsid w:val="00232AFF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semiHidden/>
    <w:rsid w:val="00232AF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3">
    <w:name w:val="Body Text Indent 2"/>
    <w:basedOn w:val="a"/>
    <w:link w:val="24"/>
    <w:semiHidden/>
    <w:rsid w:val="00232AFF"/>
    <w:pPr>
      <w:spacing w:after="0" w:line="240" w:lineRule="auto"/>
      <w:ind w:firstLine="972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32AFF"/>
    <w:rPr>
      <w:rFonts w:ascii="Times New Roman" w:eastAsia="Times New Roman" w:hAnsi="Times New Roman" w:cs="Times New Roman"/>
      <w:sz w:val="26"/>
      <w:szCs w:val="24"/>
    </w:rPr>
  </w:style>
  <w:style w:type="paragraph" w:styleId="aa">
    <w:name w:val="caption"/>
    <w:basedOn w:val="a"/>
    <w:next w:val="a"/>
    <w:qFormat/>
    <w:rsid w:val="00232AF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3">
    <w:name w:val="Основной текст 3 Знак"/>
    <w:basedOn w:val="a0"/>
    <w:link w:val="34"/>
    <w:semiHidden/>
    <w:rsid w:val="00232AFF"/>
    <w:rPr>
      <w:rFonts w:ascii="Times New Roman" w:eastAsia="Times New Roman" w:hAnsi="Times New Roman" w:cs="Times New Roman"/>
      <w:b/>
      <w:sz w:val="24"/>
      <w:szCs w:val="24"/>
    </w:rPr>
  </w:style>
  <w:style w:type="paragraph" w:styleId="34">
    <w:name w:val="Body Text 3"/>
    <w:basedOn w:val="a"/>
    <w:link w:val="33"/>
    <w:semiHidden/>
    <w:rsid w:val="00232AF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Title"/>
    <w:basedOn w:val="a"/>
    <w:link w:val="ac"/>
    <w:uiPriority w:val="99"/>
    <w:qFormat/>
    <w:rsid w:val="00232A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232AF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Нормальный"/>
    <w:rsid w:val="00232AF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e">
    <w:name w:val="Текст выноски Знак"/>
    <w:basedOn w:val="a0"/>
    <w:link w:val="af"/>
    <w:semiHidden/>
    <w:rsid w:val="00232AFF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232A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0">
    <w:name w:val="Hyperlink"/>
    <w:rsid w:val="00232AFF"/>
    <w:rPr>
      <w:color w:val="000080"/>
      <w:u w:val="single"/>
    </w:rPr>
  </w:style>
  <w:style w:type="paragraph" w:customStyle="1" w:styleId="ConsPlusDocList">
    <w:name w:val="ConsPlusDocList"/>
    <w:next w:val="a"/>
    <w:rsid w:val="00232A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1">
    <w:name w:val="Абзац списка1"/>
    <w:basedOn w:val="a"/>
    <w:rsid w:val="00232AFF"/>
    <w:pPr>
      <w:widowControl w:val="0"/>
      <w:suppressAutoHyphens/>
      <w:spacing w:after="120" w:line="360" w:lineRule="auto"/>
      <w:ind w:left="720" w:firstLine="709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1">
    <w:name w:val="Subtitle"/>
    <w:basedOn w:val="a"/>
    <w:link w:val="af2"/>
    <w:qFormat/>
    <w:rsid w:val="00232A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232AFF"/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Верхний колонтитул Знак"/>
    <w:basedOn w:val="a0"/>
    <w:link w:val="af4"/>
    <w:uiPriority w:val="99"/>
    <w:semiHidden/>
    <w:rsid w:val="00232AFF"/>
  </w:style>
  <w:style w:type="paragraph" w:styleId="af4">
    <w:name w:val="header"/>
    <w:basedOn w:val="a"/>
    <w:link w:val="af3"/>
    <w:uiPriority w:val="99"/>
    <w:semiHidden/>
    <w:unhideWhenUsed/>
    <w:rsid w:val="0023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6"/>
    <w:uiPriority w:val="99"/>
    <w:semiHidden/>
    <w:rsid w:val="00232AFF"/>
  </w:style>
  <w:style w:type="paragraph" w:styleId="af6">
    <w:name w:val="footer"/>
    <w:basedOn w:val="a"/>
    <w:link w:val="af5"/>
    <w:uiPriority w:val="99"/>
    <w:semiHidden/>
    <w:unhideWhenUsed/>
    <w:rsid w:val="00232AF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rsid w:val="00232A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FontStyle11">
    <w:name w:val="Font Style11"/>
    <w:rsid w:val="00232AF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32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Основной текст с отступом.Нумерованный список !!.Надин стиль.Основной текст 1"/>
    <w:basedOn w:val="a"/>
    <w:rsid w:val="00232AFF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customStyle="1" w:styleId="ConsTitle">
    <w:name w:val="ConsTitle"/>
    <w:rsid w:val="00232A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full">
    <w:name w:val="extended-text__full"/>
    <w:basedOn w:val="a0"/>
    <w:uiPriority w:val="99"/>
    <w:rsid w:val="00232AFF"/>
  </w:style>
  <w:style w:type="paragraph" w:customStyle="1" w:styleId="25">
    <w:name w:val="Абзац списка2"/>
    <w:basedOn w:val="a"/>
    <w:link w:val="af7"/>
    <w:uiPriority w:val="99"/>
    <w:rsid w:val="00232AFF"/>
    <w:pPr>
      <w:spacing w:after="0" w:line="240" w:lineRule="auto"/>
      <w:ind w:left="720"/>
      <w:jc w:val="both"/>
    </w:pPr>
    <w:rPr>
      <w:rFonts w:ascii="Calibri" w:eastAsia="Times New Roman" w:hAnsi="Calibri" w:cs="Calibri"/>
      <w:lang w:eastAsia="en-US"/>
    </w:rPr>
  </w:style>
  <w:style w:type="character" w:customStyle="1" w:styleId="af7">
    <w:name w:val="Абзац списка Знак"/>
    <w:link w:val="25"/>
    <w:uiPriority w:val="99"/>
    <w:locked/>
    <w:rsid w:val="00232AFF"/>
    <w:rPr>
      <w:rFonts w:ascii="Calibri" w:eastAsia="Times New Roman" w:hAnsi="Calibri" w:cs="Calibri"/>
      <w:lang w:eastAsia="en-US"/>
    </w:rPr>
  </w:style>
  <w:style w:type="character" w:customStyle="1" w:styleId="35">
    <w:name w:val="Основной текст (3)_"/>
    <w:basedOn w:val="a0"/>
    <w:link w:val="36"/>
    <w:rsid w:val="00232A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2AFF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uiPriority w:val="99"/>
    <w:rsid w:val="00232A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232AFF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232AFF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Heading1">
    <w:name w:val="Heading 1"/>
    <w:basedOn w:val="a"/>
    <w:uiPriority w:val="1"/>
    <w:qFormat/>
    <w:rsid w:val="00232AFF"/>
    <w:pPr>
      <w:widowControl w:val="0"/>
      <w:spacing w:after="0" w:line="240" w:lineRule="auto"/>
      <w:ind w:left="111"/>
      <w:outlineLvl w:val="1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Default">
    <w:name w:val="Default"/>
    <w:rsid w:val="00A76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133C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16458&amp;dst=100013&amp;field=134&amp;date=09.11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demo=2&amp;base=LAW&amp;n=430626&amp;dst=1311&amp;field=134&amp;date=09.11.20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02193827B209E17D237FBD899C3B61053A5E524089D16ACDC9F24B0166252D72F358BB983AF6K6L2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30626&amp;dst=4088&amp;field=134&amp;date=09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30626&amp;dst=4054&amp;field=134&amp;date=09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9134-FDEE-496C-9414-470A9635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6782693</TotalTime>
  <Pages>32</Pages>
  <Words>11225</Words>
  <Characters>63985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Butirina</dc:creator>
  <cp:lastModifiedBy>МорозоваГ</cp:lastModifiedBy>
  <cp:revision>69</cp:revision>
  <cp:lastPrinted>2024-11-15T11:55:00Z</cp:lastPrinted>
  <dcterms:created xsi:type="dcterms:W3CDTF">2021-11-10T14:02:00Z</dcterms:created>
  <dcterms:modified xsi:type="dcterms:W3CDTF">2024-11-15T12:01:00Z</dcterms:modified>
</cp:coreProperties>
</file>