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6CB" w:rsidRDefault="00BE06CB" w:rsidP="00BE06CB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40385" cy="7073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6CB" w:rsidRPr="009B2BE0" w:rsidRDefault="00BE06CB" w:rsidP="00BE06CB">
      <w:pPr>
        <w:jc w:val="right"/>
        <w:rPr>
          <w:sz w:val="26"/>
          <w:szCs w:val="26"/>
        </w:rPr>
      </w:pPr>
    </w:p>
    <w:p w:rsidR="00BE06CB" w:rsidRDefault="00BE06CB" w:rsidP="00BE06CB">
      <w:pPr>
        <w:jc w:val="center"/>
        <w:rPr>
          <w:b/>
          <w:sz w:val="26"/>
          <w:szCs w:val="26"/>
        </w:rPr>
      </w:pPr>
      <w:r w:rsidRPr="008B3335">
        <w:rPr>
          <w:b/>
          <w:sz w:val="26"/>
          <w:szCs w:val="26"/>
        </w:rPr>
        <w:t>АДМИНИСТРАЦИЯ</w:t>
      </w:r>
      <w:r w:rsidRPr="00E559C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УСТЬ-КУБИНСКОГО </w:t>
      </w:r>
    </w:p>
    <w:p w:rsidR="00BE06CB" w:rsidRPr="008B3335" w:rsidRDefault="00BE06CB" w:rsidP="00BE06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</w:t>
      </w:r>
      <w:r w:rsidRPr="008B3335">
        <w:rPr>
          <w:b/>
          <w:sz w:val="26"/>
          <w:szCs w:val="26"/>
        </w:rPr>
        <w:t xml:space="preserve">  РАЙОН</w:t>
      </w:r>
      <w:r>
        <w:rPr>
          <w:b/>
          <w:sz w:val="26"/>
          <w:szCs w:val="26"/>
        </w:rPr>
        <w:t>А</w:t>
      </w:r>
      <w:r w:rsidRPr="008B3335">
        <w:rPr>
          <w:b/>
          <w:sz w:val="26"/>
          <w:szCs w:val="26"/>
        </w:rPr>
        <w:t xml:space="preserve"> </w:t>
      </w:r>
    </w:p>
    <w:p w:rsidR="00BE06CB" w:rsidRDefault="00BE06CB" w:rsidP="00BE06CB">
      <w:pPr>
        <w:jc w:val="center"/>
        <w:rPr>
          <w:b/>
          <w:sz w:val="26"/>
          <w:szCs w:val="26"/>
        </w:rPr>
      </w:pPr>
    </w:p>
    <w:p w:rsidR="00BE06CB" w:rsidRPr="0077704E" w:rsidRDefault="00BE06CB" w:rsidP="00BE06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E06CB" w:rsidRDefault="00BE06CB" w:rsidP="00BE06CB">
      <w:pPr>
        <w:jc w:val="center"/>
        <w:rPr>
          <w:b/>
          <w:sz w:val="26"/>
          <w:szCs w:val="26"/>
        </w:rPr>
      </w:pPr>
    </w:p>
    <w:p w:rsidR="00BE06CB" w:rsidRPr="009B2BE0" w:rsidRDefault="00BE06CB" w:rsidP="00BE06CB">
      <w:pPr>
        <w:jc w:val="center"/>
        <w:rPr>
          <w:sz w:val="26"/>
          <w:szCs w:val="26"/>
        </w:rPr>
      </w:pPr>
      <w:r w:rsidRPr="009B2BE0">
        <w:rPr>
          <w:sz w:val="26"/>
          <w:szCs w:val="26"/>
        </w:rPr>
        <w:t>с. Устье</w:t>
      </w:r>
    </w:p>
    <w:p w:rsidR="00BE06CB" w:rsidRPr="0077704E" w:rsidRDefault="00BE06CB" w:rsidP="00BE06CB">
      <w:pPr>
        <w:jc w:val="both"/>
        <w:rPr>
          <w:sz w:val="26"/>
          <w:szCs w:val="26"/>
        </w:rPr>
      </w:pPr>
    </w:p>
    <w:p w:rsidR="00BE06CB" w:rsidRDefault="005F27DF" w:rsidP="00BE06CB">
      <w:pPr>
        <w:jc w:val="both"/>
        <w:rPr>
          <w:sz w:val="26"/>
          <w:szCs w:val="26"/>
        </w:rPr>
      </w:pPr>
      <w:r>
        <w:rPr>
          <w:sz w:val="26"/>
          <w:szCs w:val="26"/>
        </w:rPr>
        <w:t>от 20.12.2021                                                                                               № 1082</w:t>
      </w:r>
    </w:p>
    <w:p w:rsidR="005F27DF" w:rsidRPr="00BE06CB" w:rsidRDefault="005F27DF" w:rsidP="00BE06CB">
      <w:pPr>
        <w:jc w:val="both"/>
        <w:rPr>
          <w:sz w:val="26"/>
          <w:szCs w:val="26"/>
        </w:rPr>
      </w:pPr>
    </w:p>
    <w:tbl>
      <w:tblPr>
        <w:tblW w:w="9464" w:type="dxa"/>
        <w:tblInd w:w="-106" w:type="dxa"/>
        <w:tblLayout w:type="fixed"/>
        <w:tblLook w:val="0000"/>
      </w:tblPr>
      <w:tblGrid>
        <w:gridCol w:w="9464"/>
      </w:tblGrid>
      <w:tr w:rsidR="00BE06CB" w:rsidRPr="00966D21" w:rsidTr="00AA0A5F">
        <w:tc>
          <w:tcPr>
            <w:tcW w:w="9464" w:type="dxa"/>
          </w:tcPr>
          <w:p w:rsidR="00BE06CB" w:rsidRDefault="00BE06CB" w:rsidP="00AA0A5F">
            <w:pPr>
              <w:jc w:val="center"/>
              <w:rPr>
                <w:sz w:val="26"/>
                <w:szCs w:val="26"/>
              </w:rPr>
            </w:pPr>
            <w:r w:rsidRPr="00966D21">
              <w:rPr>
                <w:sz w:val="26"/>
                <w:szCs w:val="26"/>
              </w:rPr>
              <w:t>О внесении изменений  в постановление администрации района от 20 ноября 2020 года № 1096 «Об утверждении муниципальной программы «Содействие развитию предпринимательства и торговли в Усть-Кубинском муниципальном районе на 2021-2025 годы»</w:t>
            </w:r>
          </w:p>
          <w:p w:rsidR="00BE06CB" w:rsidRPr="00966D21" w:rsidRDefault="00BE06CB" w:rsidP="00AA0A5F">
            <w:pPr>
              <w:jc w:val="center"/>
              <w:rPr>
                <w:sz w:val="26"/>
                <w:szCs w:val="26"/>
              </w:rPr>
            </w:pPr>
          </w:p>
        </w:tc>
      </w:tr>
    </w:tbl>
    <w:p w:rsidR="00BE06CB" w:rsidRPr="00966D21" w:rsidRDefault="00BE06CB" w:rsidP="00BE06CB">
      <w:pPr>
        <w:jc w:val="both"/>
        <w:rPr>
          <w:sz w:val="26"/>
          <w:szCs w:val="26"/>
        </w:rPr>
      </w:pPr>
      <w:r w:rsidRPr="00966D21">
        <w:rPr>
          <w:sz w:val="26"/>
          <w:szCs w:val="26"/>
        </w:rPr>
        <w:tab/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966D21">
        <w:rPr>
          <w:sz w:val="26"/>
          <w:szCs w:val="26"/>
          <w:lang w:eastAsia="ru-RU"/>
        </w:rPr>
        <w:t xml:space="preserve">, </w:t>
      </w:r>
      <w:r w:rsidRPr="00966D21">
        <w:rPr>
          <w:sz w:val="26"/>
          <w:szCs w:val="26"/>
        </w:rPr>
        <w:t>ст.43 Устава района администрация района</w:t>
      </w:r>
    </w:p>
    <w:p w:rsidR="00BE06CB" w:rsidRPr="00966D21" w:rsidRDefault="00BE06CB" w:rsidP="00BE06CB">
      <w:pPr>
        <w:jc w:val="both"/>
        <w:rPr>
          <w:b/>
          <w:sz w:val="26"/>
          <w:szCs w:val="26"/>
        </w:rPr>
      </w:pPr>
      <w:r w:rsidRPr="00966D21">
        <w:rPr>
          <w:b/>
          <w:sz w:val="26"/>
          <w:szCs w:val="26"/>
        </w:rPr>
        <w:t>ПОСТАНОВЛЯЕТ:</w:t>
      </w:r>
    </w:p>
    <w:p w:rsidR="00BE06CB" w:rsidRPr="00966D21" w:rsidRDefault="00BE06CB" w:rsidP="00BE06CB">
      <w:pPr>
        <w:jc w:val="both"/>
        <w:rPr>
          <w:sz w:val="26"/>
          <w:szCs w:val="26"/>
        </w:rPr>
      </w:pPr>
      <w:r w:rsidRPr="00966D21">
        <w:rPr>
          <w:b/>
          <w:sz w:val="26"/>
          <w:szCs w:val="26"/>
        </w:rPr>
        <w:tab/>
      </w:r>
      <w:r w:rsidRPr="00966D21">
        <w:rPr>
          <w:sz w:val="26"/>
          <w:szCs w:val="26"/>
        </w:rPr>
        <w:t>1.</w:t>
      </w:r>
      <w:r w:rsidRPr="00966D21">
        <w:rPr>
          <w:b/>
          <w:sz w:val="26"/>
          <w:szCs w:val="26"/>
        </w:rPr>
        <w:t xml:space="preserve"> </w:t>
      </w:r>
      <w:r w:rsidRPr="00966D21">
        <w:rPr>
          <w:sz w:val="26"/>
          <w:szCs w:val="26"/>
        </w:rPr>
        <w:t>Внести в муниципальную программу «Содействие развитию предпринимательства и торговли в Усть-Кубинском муниципальном районе на 2021-2025 годы», утвержденную постановлением администрации района от 20 ноября 2020 года № 1096 «Об утверждении муниципальной программы «Содействие развитию предпринимательства и торговли в Усть-Кубинском муниципальном районе на 2021-2025 годы», следующие изменения:</w:t>
      </w:r>
    </w:p>
    <w:p w:rsidR="00BE06CB" w:rsidRPr="00966D21" w:rsidRDefault="00BE06CB" w:rsidP="00BE06CB">
      <w:pPr>
        <w:jc w:val="both"/>
        <w:rPr>
          <w:sz w:val="26"/>
          <w:szCs w:val="26"/>
        </w:rPr>
      </w:pPr>
      <w:r w:rsidRPr="00966D21">
        <w:rPr>
          <w:sz w:val="26"/>
          <w:szCs w:val="26"/>
        </w:rPr>
        <w:tab/>
        <w:t xml:space="preserve">1.1. В паспорте программы </w:t>
      </w:r>
      <w:r>
        <w:rPr>
          <w:sz w:val="26"/>
          <w:szCs w:val="26"/>
        </w:rPr>
        <w:t>позицию</w:t>
      </w:r>
      <w:r w:rsidRPr="00966D21">
        <w:rPr>
          <w:sz w:val="26"/>
          <w:szCs w:val="26"/>
        </w:rPr>
        <w:t xml:space="preserve"> «Объемы и источники финансирования программы» изложить в следующей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BE06CB" w:rsidRPr="007D3359" w:rsidTr="00AA0A5F">
        <w:tc>
          <w:tcPr>
            <w:tcW w:w="4785" w:type="dxa"/>
          </w:tcPr>
          <w:p w:rsidR="00BE06CB" w:rsidRPr="007D3359" w:rsidRDefault="00BE06CB" w:rsidP="00AA0A5F">
            <w:pPr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7D3359">
              <w:rPr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786" w:type="dxa"/>
          </w:tcPr>
          <w:p w:rsidR="00BE06CB" w:rsidRPr="00475EDE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475EDE">
              <w:rPr>
                <w:sz w:val="24"/>
                <w:szCs w:val="24"/>
              </w:rPr>
              <w:t>Общий объем финансирования программы</w:t>
            </w:r>
            <w:r>
              <w:rPr>
                <w:sz w:val="24"/>
                <w:szCs w:val="24"/>
              </w:rPr>
              <w:t>:</w:t>
            </w:r>
          </w:p>
          <w:p w:rsidR="00BE06CB" w:rsidRPr="00475EDE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475EDE">
              <w:rPr>
                <w:sz w:val="24"/>
                <w:szCs w:val="24"/>
              </w:rPr>
              <w:t xml:space="preserve">2021год- </w:t>
            </w:r>
            <w:r>
              <w:rPr>
                <w:sz w:val="24"/>
                <w:szCs w:val="24"/>
              </w:rPr>
              <w:t>345,2</w:t>
            </w:r>
            <w:r w:rsidRPr="00475EDE">
              <w:rPr>
                <w:sz w:val="24"/>
                <w:szCs w:val="24"/>
              </w:rPr>
              <w:t xml:space="preserve"> тыс.руб.</w:t>
            </w:r>
          </w:p>
          <w:p w:rsidR="00BE06CB" w:rsidRPr="00475EDE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475EDE">
              <w:rPr>
                <w:sz w:val="24"/>
                <w:szCs w:val="24"/>
              </w:rPr>
              <w:t xml:space="preserve">2022год- </w:t>
            </w:r>
            <w:r>
              <w:rPr>
                <w:sz w:val="24"/>
                <w:szCs w:val="24"/>
              </w:rPr>
              <w:t>576,4</w:t>
            </w:r>
            <w:r w:rsidRPr="00475EDE">
              <w:rPr>
                <w:sz w:val="24"/>
                <w:szCs w:val="24"/>
              </w:rPr>
              <w:t xml:space="preserve"> тыс.руб.</w:t>
            </w:r>
          </w:p>
          <w:p w:rsidR="00BE06CB" w:rsidRPr="00475EDE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475ED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3год- 576,4</w:t>
            </w:r>
            <w:r w:rsidRPr="00475EDE">
              <w:rPr>
                <w:sz w:val="24"/>
                <w:szCs w:val="24"/>
              </w:rPr>
              <w:t xml:space="preserve"> тыс.руб.</w:t>
            </w:r>
          </w:p>
          <w:p w:rsidR="00BE06CB" w:rsidRPr="00475EDE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475EDE">
              <w:rPr>
                <w:sz w:val="24"/>
                <w:szCs w:val="24"/>
              </w:rPr>
              <w:t>2024 год-250,0 тыс.руб.</w:t>
            </w:r>
          </w:p>
          <w:p w:rsidR="00BE06CB" w:rsidRPr="00475EDE" w:rsidRDefault="00BE06CB" w:rsidP="00AA0A5F">
            <w:pPr>
              <w:rPr>
                <w:szCs w:val="24"/>
              </w:rPr>
            </w:pPr>
            <w:r w:rsidRPr="00475EDE">
              <w:rPr>
                <w:szCs w:val="24"/>
              </w:rPr>
              <w:t>2025 год-250,0тыс.руб.</w:t>
            </w:r>
            <w:r>
              <w:rPr>
                <w:szCs w:val="24"/>
              </w:rPr>
              <w:t>»</w:t>
            </w:r>
          </w:p>
        </w:tc>
      </w:tr>
    </w:tbl>
    <w:p w:rsidR="00BE06CB" w:rsidRPr="00966D21" w:rsidRDefault="00BE06CB" w:rsidP="00BE06CB">
      <w:pPr>
        <w:jc w:val="both"/>
        <w:rPr>
          <w:sz w:val="26"/>
          <w:szCs w:val="26"/>
        </w:rPr>
      </w:pPr>
      <w:r>
        <w:rPr>
          <w:szCs w:val="24"/>
        </w:rPr>
        <w:t xml:space="preserve">            </w:t>
      </w:r>
      <w:r w:rsidRPr="00966D21">
        <w:rPr>
          <w:sz w:val="26"/>
          <w:szCs w:val="26"/>
        </w:rPr>
        <w:t>1.2. В разделе 4 программы «Ресурсное обеспечение» таблицы 2, 3 изложить в следующей  редакции:</w:t>
      </w:r>
    </w:p>
    <w:p w:rsidR="00BE06CB" w:rsidRPr="00D75417" w:rsidRDefault="00BE06CB" w:rsidP="00BE06CB">
      <w:pPr>
        <w:autoSpaceDN w:val="0"/>
        <w:adjustRightInd w:val="0"/>
        <w:ind w:left="2552"/>
        <w:jc w:val="right"/>
        <w:rPr>
          <w:szCs w:val="24"/>
        </w:rPr>
      </w:pPr>
      <w:r w:rsidRPr="00D75417">
        <w:rPr>
          <w:szCs w:val="24"/>
        </w:rPr>
        <w:t>Таблица 2</w:t>
      </w:r>
    </w:p>
    <w:p w:rsidR="00BE06CB" w:rsidRPr="00966D21" w:rsidRDefault="00BE06CB" w:rsidP="00BE06CB">
      <w:pPr>
        <w:autoSpaceDN w:val="0"/>
        <w:adjustRightInd w:val="0"/>
        <w:jc w:val="center"/>
        <w:rPr>
          <w:sz w:val="26"/>
          <w:szCs w:val="26"/>
        </w:rPr>
      </w:pPr>
      <w:r w:rsidRPr="00966D21">
        <w:rPr>
          <w:sz w:val="26"/>
          <w:szCs w:val="26"/>
        </w:rPr>
        <w:t>Объем финансирования программы</w:t>
      </w:r>
    </w:p>
    <w:p w:rsidR="00BE06CB" w:rsidRPr="00D75417" w:rsidRDefault="00BE06CB" w:rsidP="00BE06CB">
      <w:pPr>
        <w:autoSpaceDN w:val="0"/>
        <w:adjustRightInd w:val="0"/>
        <w:jc w:val="right"/>
        <w:rPr>
          <w:szCs w:val="24"/>
        </w:rPr>
      </w:pPr>
      <w:r w:rsidRPr="00D75417">
        <w:rPr>
          <w:szCs w:val="24"/>
        </w:rPr>
        <w:t>(тыс. рублей)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911"/>
        <w:gridCol w:w="790"/>
        <w:gridCol w:w="851"/>
        <w:gridCol w:w="850"/>
        <w:gridCol w:w="850"/>
        <w:gridCol w:w="1276"/>
      </w:tblGrid>
      <w:tr w:rsidR="00BE06CB" w:rsidRPr="00966D21" w:rsidTr="00AA0A5F">
        <w:trPr>
          <w:cantSplit/>
          <w:trHeight w:val="240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9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Всего</w:t>
            </w:r>
          </w:p>
        </w:tc>
        <w:tc>
          <w:tcPr>
            <w:tcW w:w="46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В том числе:</w:t>
            </w:r>
          </w:p>
        </w:tc>
      </w:tr>
      <w:tr w:rsidR="00BE06CB" w:rsidRPr="00966D21" w:rsidTr="00AA0A5F">
        <w:trPr>
          <w:cantSplit/>
          <w:trHeight w:val="360"/>
        </w:trPr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9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2021</w:t>
            </w:r>
          </w:p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 xml:space="preserve">2024 </w:t>
            </w:r>
          </w:p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2025 год</w:t>
            </w:r>
          </w:p>
        </w:tc>
      </w:tr>
      <w:tr w:rsidR="00BE06CB" w:rsidRPr="00966D21" w:rsidTr="00AA0A5F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Общий объем финансирования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1998,0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576,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576,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250,0</w:t>
            </w:r>
          </w:p>
        </w:tc>
      </w:tr>
      <w:tr w:rsidR="00BE06CB" w:rsidRPr="00966D21" w:rsidTr="00AA0A5F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BE06CB" w:rsidRPr="00966D21" w:rsidTr="00AA0A5F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947,9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E06CB" w:rsidRPr="00966D21" w:rsidTr="00AA0A5F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1050,1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</w:tr>
      <w:tr w:rsidR="00BE06CB" w:rsidRPr="00966D21" w:rsidTr="00AA0A5F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  <w:highlight w:val="yellow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BE06CB" w:rsidRPr="00966D21" w:rsidTr="00AA0A5F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Капитальные расходы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  <w:highlight w:val="yellow"/>
              </w:rPr>
            </w:pPr>
            <w:r w:rsidRPr="00C24336">
              <w:rPr>
                <w:sz w:val="24"/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E06CB" w:rsidRPr="00966D21" w:rsidTr="00AA0A5F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Текущие расходы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1998,0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576,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576,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250,0</w:t>
            </w:r>
          </w:p>
        </w:tc>
      </w:tr>
    </w:tbl>
    <w:p w:rsidR="00BE06CB" w:rsidRPr="00966D21" w:rsidRDefault="00BE06CB" w:rsidP="00BE06CB">
      <w:pPr>
        <w:autoSpaceDN w:val="0"/>
        <w:adjustRightInd w:val="0"/>
        <w:ind w:left="2552"/>
        <w:jc w:val="both"/>
        <w:rPr>
          <w:sz w:val="22"/>
          <w:szCs w:val="22"/>
        </w:rPr>
      </w:pPr>
    </w:p>
    <w:p w:rsidR="00BE06CB" w:rsidRPr="00D75417" w:rsidRDefault="00BE06CB" w:rsidP="00BE06CB">
      <w:pPr>
        <w:autoSpaceDN w:val="0"/>
        <w:adjustRightInd w:val="0"/>
        <w:ind w:left="2552"/>
        <w:jc w:val="right"/>
        <w:rPr>
          <w:szCs w:val="24"/>
        </w:rPr>
      </w:pPr>
      <w:r w:rsidRPr="00D75417">
        <w:rPr>
          <w:szCs w:val="24"/>
        </w:rPr>
        <w:t>Таблица 3</w:t>
      </w:r>
    </w:p>
    <w:p w:rsidR="00BE06CB" w:rsidRPr="00D75417" w:rsidRDefault="00BE06CB" w:rsidP="00BE06CB">
      <w:pPr>
        <w:autoSpaceDN w:val="0"/>
        <w:adjustRightInd w:val="0"/>
        <w:jc w:val="center"/>
        <w:rPr>
          <w:sz w:val="26"/>
          <w:szCs w:val="26"/>
        </w:rPr>
      </w:pPr>
      <w:r w:rsidRPr="00D75417">
        <w:rPr>
          <w:sz w:val="26"/>
          <w:szCs w:val="26"/>
        </w:rPr>
        <w:t>Объем финансирования мероприятий</w:t>
      </w:r>
    </w:p>
    <w:p w:rsidR="00BE06CB" w:rsidRPr="00D75417" w:rsidRDefault="00BE06CB" w:rsidP="00BE06CB">
      <w:pPr>
        <w:autoSpaceDN w:val="0"/>
        <w:adjustRightInd w:val="0"/>
        <w:jc w:val="center"/>
        <w:rPr>
          <w:sz w:val="26"/>
          <w:szCs w:val="26"/>
        </w:rPr>
      </w:pPr>
      <w:r w:rsidRPr="00D75417">
        <w:rPr>
          <w:sz w:val="26"/>
          <w:szCs w:val="26"/>
        </w:rPr>
        <w:t>программы по получателям бюджетных средств</w:t>
      </w:r>
    </w:p>
    <w:p w:rsidR="00BE06CB" w:rsidRPr="00D75417" w:rsidRDefault="00BE06CB" w:rsidP="00BE06CB">
      <w:pPr>
        <w:autoSpaceDN w:val="0"/>
        <w:adjustRightInd w:val="0"/>
        <w:jc w:val="right"/>
        <w:rPr>
          <w:szCs w:val="24"/>
        </w:rPr>
      </w:pPr>
      <w:r w:rsidRPr="00D75417">
        <w:rPr>
          <w:szCs w:val="24"/>
        </w:rPr>
        <w:t>(тыс. рублей)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004"/>
        <w:gridCol w:w="992"/>
        <w:gridCol w:w="709"/>
        <w:gridCol w:w="851"/>
        <w:gridCol w:w="850"/>
        <w:gridCol w:w="851"/>
        <w:gridCol w:w="1417"/>
      </w:tblGrid>
      <w:tr w:rsidR="00BE06CB" w:rsidRPr="00966D21" w:rsidTr="00AA0A5F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№ п/п</w:t>
            </w:r>
          </w:p>
        </w:tc>
        <w:tc>
          <w:tcPr>
            <w:tcW w:w="3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Наименование бюджетополучателя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Стоимость мероприятий (по годам)</w:t>
            </w:r>
          </w:p>
        </w:tc>
      </w:tr>
      <w:tr w:rsidR="00BE06CB" w:rsidRPr="00966D21" w:rsidTr="00AA0A5F">
        <w:trPr>
          <w:cantSplit/>
          <w:trHeight w:val="36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3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2023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2024</w:t>
            </w:r>
          </w:p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2025год</w:t>
            </w:r>
          </w:p>
        </w:tc>
      </w:tr>
      <w:tr w:rsidR="00BE06CB" w:rsidRPr="00966D21" w:rsidTr="00AA0A5F">
        <w:trPr>
          <w:cantSplit/>
          <w:trHeight w:val="21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1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E06CB" w:rsidRPr="00966D21" w:rsidTr="00AA0A5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1.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 xml:space="preserve">Администрация </w:t>
            </w:r>
          </w:p>
          <w:p w:rsidR="00BE06CB" w:rsidRPr="00D75417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Усть-Кубинского муниципального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576,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576,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6CB" w:rsidRPr="00D75417" w:rsidRDefault="00BE06CB" w:rsidP="00AA0A5F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D75417">
              <w:rPr>
                <w:sz w:val="24"/>
                <w:szCs w:val="24"/>
              </w:rPr>
              <w:t>250,0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BE06CB" w:rsidRPr="00D75417" w:rsidRDefault="00BE06CB" w:rsidP="00BE06CB">
      <w:pPr>
        <w:autoSpaceDN w:val="0"/>
        <w:adjustRightInd w:val="0"/>
        <w:ind w:firstLine="840"/>
        <w:jc w:val="both"/>
        <w:rPr>
          <w:bCs/>
          <w:sz w:val="26"/>
          <w:szCs w:val="26"/>
        </w:rPr>
      </w:pPr>
      <w:r w:rsidRPr="00D75417">
        <w:rPr>
          <w:sz w:val="26"/>
          <w:szCs w:val="26"/>
        </w:rPr>
        <w:t xml:space="preserve">1.3. В приложении 1  к муниципальной программе «Перечень мероприятий программы» </w:t>
      </w:r>
      <w:r>
        <w:rPr>
          <w:sz w:val="26"/>
          <w:szCs w:val="26"/>
        </w:rPr>
        <w:t>строки</w:t>
      </w:r>
      <w:r>
        <w:rPr>
          <w:rFonts w:eastAsiaTheme="minorHAnsi"/>
          <w:sz w:val="26"/>
          <w:szCs w:val="26"/>
          <w:lang w:eastAsia="en-US"/>
        </w:rPr>
        <w:t xml:space="preserve"> 5,</w:t>
      </w:r>
      <w:r w:rsidRPr="00D75417">
        <w:rPr>
          <w:rFonts w:eastAsiaTheme="minorHAnsi"/>
          <w:sz w:val="26"/>
          <w:szCs w:val="26"/>
          <w:lang w:eastAsia="en-US"/>
        </w:rPr>
        <w:t xml:space="preserve">18 </w:t>
      </w:r>
      <w:r w:rsidRPr="00D75417">
        <w:rPr>
          <w:sz w:val="26"/>
          <w:szCs w:val="26"/>
        </w:rPr>
        <w:t xml:space="preserve"> </w:t>
      </w:r>
      <w:r w:rsidRPr="00D75417">
        <w:rPr>
          <w:bCs/>
          <w:sz w:val="26"/>
          <w:szCs w:val="26"/>
        </w:rPr>
        <w:t xml:space="preserve">изложить в </w:t>
      </w:r>
      <w:r>
        <w:rPr>
          <w:bCs/>
          <w:sz w:val="26"/>
          <w:szCs w:val="26"/>
        </w:rPr>
        <w:t>следующей</w:t>
      </w:r>
      <w:r w:rsidRPr="00D75417">
        <w:rPr>
          <w:bCs/>
          <w:sz w:val="26"/>
          <w:szCs w:val="26"/>
        </w:rPr>
        <w:t xml:space="preserve"> редакции: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2268"/>
        <w:gridCol w:w="709"/>
        <w:gridCol w:w="1569"/>
        <w:gridCol w:w="792"/>
        <w:gridCol w:w="758"/>
        <w:gridCol w:w="850"/>
        <w:gridCol w:w="851"/>
        <w:gridCol w:w="708"/>
        <w:gridCol w:w="709"/>
      </w:tblGrid>
      <w:tr w:rsidR="00BE06CB" w:rsidRPr="007D3359" w:rsidTr="00AA0A5F">
        <w:tc>
          <w:tcPr>
            <w:tcW w:w="2268" w:type="dxa"/>
          </w:tcPr>
          <w:p w:rsidR="00BE06CB" w:rsidRPr="004916D8" w:rsidRDefault="00BE06CB" w:rsidP="00AA0A5F">
            <w:pPr>
              <w:pStyle w:val="ConsPlusCell"/>
              <w:widowControl/>
              <w:rPr>
                <w:sz w:val="24"/>
                <w:szCs w:val="24"/>
              </w:rPr>
            </w:pPr>
            <w:r w:rsidRPr="004916D8">
              <w:rPr>
                <w:sz w:val="24"/>
                <w:szCs w:val="24"/>
              </w:rPr>
              <w:t xml:space="preserve">5. Предоставление на конкурсной основе субсидий субъектам малого и среднего предпринимательства, планирующих и осуществляющих деятельность в приоритетных для района секторах экономики на создание и развитие собственного дела  в соответствии с Положением (приложение 3 к муниципальной программе) </w:t>
            </w:r>
          </w:p>
          <w:p w:rsidR="00BE06CB" w:rsidRPr="004916D8" w:rsidRDefault="00BE06CB" w:rsidP="00AA0A5F">
            <w:pPr>
              <w:pStyle w:val="Default"/>
            </w:pPr>
          </w:p>
        </w:tc>
        <w:tc>
          <w:tcPr>
            <w:tcW w:w="709" w:type="dxa"/>
          </w:tcPr>
          <w:p w:rsidR="00BE06CB" w:rsidRPr="0083317E" w:rsidRDefault="00BE06CB" w:rsidP="00AA0A5F">
            <w:pPr>
              <w:pStyle w:val="ConsPlusCell"/>
              <w:widowControl/>
              <w:rPr>
                <w:sz w:val="22"/>
                <w:szCs w:val="22"/>
              </w:rPr>
            </w:pPr>
            <w:r w:rsidRPr="0083317E">
              <w:rPr>
                <w:sz w:val="22"/>
                <w:szCs w:val="22"/>
              </w:rPr>
              <w:t>2021-2025 годы</w:t>
            </w:r>
          </w:p>
        </w:tc>
        <w:tc>
          <w:tcPr>
            <w:tcW w:w="1569" w:type="dxa"/>
          </w:tcPr>
          <w:p w:rsidR="00BE06CB" w:rsidRPr="0083317E" w:rsidRDefault="00BE06CB" w:rsidP="00AA0A5F">
            <w:pPr>
              <w:pStyle w:val="ConsPlusCell"/>
              <w:widowControl/>
              <w:rPr>
                <w:sz w:val="22"/>
                <w:szCs w:val="22"/>
              </w:rPr>
            </w:pPr>
            <w:r w:rsidRPr="0083317E">
              <w:rPr>
                <w:sz w:val="22"/>
                <w:szCs w:val="22"/>
              </w:rPr>
              <w:t>Отдел развития муниципальных образований администрации района</w:t>
            </w:r>
          </w:p>
        </w:tc>
        <w:tc>
          <w:tcPr>
            <w:tcW w:w="792" w:type="dxa"/>
          </w:tcPr>
          <w:p w:rsidR="00BE06CB" w:rsidRPr="0083317E" w:rsidRDefault="00BE06CB" w:rsidP="00AA0A5F">
            <w:r>
              <w:rPr>
                <w:szCs w:val="22"/>
              </w:rPr>
              <w:t>8</w:t>
            </w:r>
            <w:r w:rsidRPr="0083317E">
              <w:rPr>
                <w:szCs w:val="22"/>
              </w:rPr>
              <w:t>00,0</w:t>
            </w:r>
          </w:p>
        </w:tc>
        <w:tc>
          <w:tcPr>
            <w:tcW w:w="758" w:type="dxa"/>
          </w:tcPr>
          <w:p w:rsidR="00BE06CB" w:rsidRPr="0083317E" w:rsidRDefault="00BE06CB" w:rsidP="00AA0A5F">
            <w:r w:rsidRPr="0083317E">
              <w:rPr>
                <w:szCs w:val="22"/>
              </w:rPr>
              <w:t>0,0</w:t>
            </w:r>
          </w:p>
        </w:tc>
        <w:tc>
          <w:tcPr>
            <w:tcW w:w="850" w:type="dxa"/>
          </w:tcPr>
          <w:p w:rsidR="00BE06CB" w:rsidRPr="0083317E" w:rsidRDefault="00BE06CB" w:rsidP="00AA0A5F">
            <w:r w:rsidRPr="0083317E">
              <w:rPr>
                <w:szCs w:val="22"/>
              </w:rPr>
              <w:t>200,0</w:t>
            </w:r>
          </w:p>
        </w:tc>
        <w:tc>
          <w:tcPr>
            <w:tcW w:w="851" w:type="dxa"/>
          </w:tcPr>
          <w:p w:rsidR="00BE06CB" w:rsidRPr="0083317E" w:rsidRDefault="00BE06CB" w:rsidP="00AA0A5F">
            <w:r w:rsidRPr="0083317E">
              <w:rPr>
                <w:szCs w:val="22"/>
              </w:rPr>
              <w:t>200,0</w:t>
            </w:r>
          </w:p>
        </w:tc>
        <w:tc>
          <w:tcPr>
            <w:tcW w:w="708" w:type="dxa"/>
          </w:tcPr>
          <w:p w:rsidR="00BE06CB" w:rsidRPr="0083317E" w:rsidRDefault="00BE06CB" w:rsidP="00AA0A5F">
            <w:r w:rsidRPr="0083317E">
              <w:rPr>
                <w:szCs w:val="22"/>
              </w:rPr>
              <w:t>200,0</w:t>
            </w:r>
          </w:p>
        </w:tc>
        <w:tc>
          <w:tcPr>
            <w:tcW w:w="709" w:type="dxa"/>
          </w:tcPr>
          <w:p w:rsidR="00BE06CB" w:rsidRPr="0083317E" w:rsidRDefault="00BE06CB" w:rsidP="00AA0A5F">
            <w:pPr>
              <w:rPr>
                <w:color w:val="FF0000"/>
              </w:rPr>
            </w:pPr>
            <w:r w:rsidRPr="0083317E">
              <w:rPr>
                <w:szCs w:val="22"/>
              </w:rPr>
              <w:t>200,0</w:t>
            </w:r>
          </w:p>
        </w:tc>
      </w:tr>
      <w:tr w:rsidR="00BE06CB" w:rsidRPr="007D3359" w:rsidTr="00AA0A5F">
        <w:tc>
          <w:tcPr>
            <w:tcW w:w="2268" w:type="dxa"/>
          </w:tcPr>
          <w:p w:rsidR="00BE06CB" w:rsidRPr="004916D8" w:rsidRDefault="00BE06CB" w:rsidP="00AA0A5F">
            <w:pPr>
              <w:pStyle w:val="ConsPlusNormal"/>
              <w:ind w:lef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6D8">
              <w:rPr>
                <w:rFonts w:ascii="Times New Roman" w:hAnsi="Times New Roman" w:cs="Times New Roman"/>
                <w:sz w:val="24"/>
                <w:szCs w:val="24"/>
              </w:rPr>
              <w:t xml:space="preserve">18.Создание условий для развития мобильной торговли в малонаселенных и труднодоступных населенных пунктах (Создание условий для обеспечения поселений, входящих  в состав муниципального района области, </w:t>
            </w:r>
            <w:r w:rsidRPr="00491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услугами торговли в части обеспечения жителей малонаселенных  и (или) труднодоступных населенных пунктов, в которых отсутствуют стационарные торговые объекты, продовольственными товарами путем компенсации организациям любых форм собственности и индивидуальным </w:t>
            </w:r>
          </w:p>
          <w:p w:rsidR="00BE06CB" w:rsidRPr="004916D8" w:rsidRDefault="00BE06CB" w:rsidP="00AA0A5F">
            <w:pPr>
              <w:pStyle w:val="ConsPlusCell"/>
              <w:widowControl/>
              <w:ind w:left="-70"/>
              <w:rPr>
                <w:sz w:val="24"/>
                <w:szCs w:val="24"/>
              </w:rPr>
            </w:pPr>
            <w:r w:rsidRPr="004916D8">
              <w:rPr>
                <w:sz w:val="24"/>
                <w:szCs w:val="24"/>
              </w:rPr>
              <w:t xml:space="preserve">предпринимателям, осуществляющим мобильную </w:t>
            </w:r>
          </w:p>
          <w:p w:rsidR="00BE06CB" w:rsidRPr="004916D8" w:rsidRDefault="00BE06CB" w:rsidP="00AA0A5F">
            <w:pPr>
              <w:pStyle w:val="ConsPlusCell"/>
              <w:widowControl/>
              <w:ind w:left="-70"/>
              <w:rPr>
                <w:sz w:val="24"/>
                <w:szCs w:val="24"/>
              </w:rPr>
            </w:pPr>
            <w:r w:rsidRPr="004916D8">
              <w:rPr>
                <w:sz w:val="24"/>
                <w:szCs w:val="24"/>
              </w:rPr>
              <w:t xml:space="preserve">торговлю, части затрат на горюче-смазочные материалы, произведенных при доставке и реализации продовольственных товаров в малонаселенные </w:t>
            </w:r>
          </w:p>
          <w:p w:rsidR="00BE06CB" w:rsidRPr="004916D8" w:rsidRDefault="00BE06CB" w:rsidP="00AA0A5F">
            <w:pPr>
              <w:pStyle w:val="ConsPlusCell"/>
              <w:widowControl/>
              <w:ind w:left="-70"/>
              <w:rPr>
                <w:sz w:val="24"/>
                <w:szCs w:val="24"/>
              </w:rPr>
            </w:pPr>
            <w:r w:rsidRPr="004916D8">
              <w:rPr>
                <w:sz w:val="24"/>
                <w:szCs w:val="24"/>
              </w:rPr>
              <w:t xml:space="preserve">и (или) труднодоступные населенные пункты) и приобретение специализированного автотранспорта </w:t>
            </w:r>
          </w:p>
          <w:p w:rsidR="00BE06CB" w:rsidRPr="004916D8" w:rsidRDefault="00BE06CB" w:rsidP="00AA0A5F">
            <w:pPr>
              <w:pStyle w:val="ConsPlusCell"/>
              <w:widowControl/>
              <w:ind w:left="-108"/>
              <w:rPr>
                <w:sz w:val="24"/>
                <w:szCs w:val="24"/>
              </w:rPr>
            </w:pPr>
            <w:r w:rsidRPr="004916D8">
              <w:rPr>
                <w:sz w:val="24"/>
                <w:szCs w:val="24"/>
              </w:rPr>
              <w:t xml:space="preserve"> для развития мобильной торговли в малонаселенных и (или) труднодоступных населенных пунктах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E06CB" w:rsidRPr="00D75417" w:rsidRDefault="00BE06CB" w:rsidP="00AA0A5F">
            <w:pPr>
              <w:rPr>
                <w:szCs w:val="24"/>
              </w:rPr>
            </w:pPr>
            <w:r w:rsidRPr="00D75417">
              <w:rPr>
                <w:szCs w:val="24"/>
              </w:rPr>
              <w:lastRenderedPageBreak/>
              <w:t>2021-2025 годы</w:t>
            </w:r>
          </w:p>
        </w:tc>
        <w:tc>
          <w:tcPr>
            <w:tcW w:w="1569" w:type="dxa"/>
          </w:tcPr>
          <w:p w:rsidR="00BE06CB" w:rsidRPr="00D75417" w:rsidRDefault="00BE06CB" w:rsidP="00AA0A5F">
            <w:pPr>
              <w:jc w:val="center"/>
              <w:rPr>
                <w:szCs w:val="24"/>
              </w:rPr>
            </w:pPr>
            <w:r w:rsidRPr="00D75417">
              <w:rPr>
                <w:szCs w:val="24"/>
              </w:rPr>
              <w:t>Отдел развития муниципальных образований администрации района</w:t>
            </w:r>
          </w:p>
        </w:tc>
        <w:tc>
          <w:tcPr>
            <w:tcW w:w="792" w:type="dxa"/>
          </w:tcPr>
          <w:p w:rsidR="00BE06CB" w:rsidRPr="00D75417" w:rsidRDefault="00BE06CB" w:rsidP="00AA0A5F">
            <w:pPr>
              <w:rPr>
                <w:szCs w:val="24"/>
              </w:rPr>
            </w:pPr>
            <w:r>
              <w:rPr>
                <w:szCs w:val="24"/>
              </w:rPr>
              <w:t>998,0</w:t>
            </w:r>
          </w:p>
        </w:tc>
        <w:tc>
          <w:tcPr>
            <w:tcW w:w="758" w:type="dxa"/>
          </w:tcPr>
          <w:p w:rsidR="00BE06CB" w:rsidRPr="00D75417" w:rsidRDefault="00BE06CB" w:rsidP="00AA0A5F">
            <w:pPr>
              <w:rPr>
                <w:szCs w:val="24"/>
              </w:rPr>
            </w:pPr>
            <w:r>
              <w:rPr>
                <w:szCs w:val="24"/>
              </w:rPr>
              <w:t>345,2</w:t>
            </w:r>
          </w:p>
        </w:tc>
        <w:tc>
          <w:tcPr>
            <w:tcW w:w="850" w:type="dxa"/>
          </w:tcPr>
          <w:p w:rsidR="00BE06CB" w:rsidRPr="00D75417" w:rsidRDefault="00BE06CB" w:rsidP="00AA0A5F">
            <w:pPr>
              <w:rPr>
                <w:szCs w:val="24"/>
              </w:rPr>
            </w:pPr>
            <w:r w:rsidRPr="00D75417">
              <w:rPr>
                <w:szCs w:val="24"/>
              </w:rPr>
              <w:t>326,</w:t>
            </w:r>
            <w:r>
              <w:rPr>
                <w:szCs w:val="24"/>
              </w:rPr>
              <w:t>4</w:t>
            </w:r>
          </w:p>
        </w:tc>
        <w:tc>
          <w:tcPr>
            <w:tcW w:w="851" w:type="dxa"/>
          </w:tcPr>
          <w:p w:rsidR="00BE06CB" w:rsidRPr="00D75417" w:rsidRDefault="00BE06CB" w:rsidP="00AA0A5F">
            <w:pPr>
              <w:rPr>
                <w:szCs w:val="24"/>
              </w:rPr>
            </w:pPr>
            <w:r w:rsidRPr="00D75417">
              <w:rPr>
                <w:szCs w:val="24"/>
              </w:rPr>
              <w:t>326,</w:t>
            </w:r>
            <w:r>
              <w:rPr>
                <w:szCs w:val="24"/>
              </w:rPr>
              <w:t>4</w:t>
            </w:r>
          </w:p>
        </w:tc>
        <w:tc>
          <w:tcPr>
            <w:tcW w:w="708" w:type="dxa"/>
          </w:tcPr>
          <w:p w:rsidR="00BE06CB" w:rsidRPr="00D75417" w:rsidRDefault="00BE06CB" w:rsidP="00AA0A5F">
            <w:pPr>
              <w:rPr>
                <w:szCs w:val="24"/>
              </w:rPr>
            </w:pPr>
            <w:r w:rsidRPr="00D75417">
              <w:rPr>
                <w:szCs w:val="24"/>
              </w:rPr>
              <w:t>0</w:t>
            </w:r>
          </w:p>
        </w:tc>
        <w:tc>
          <w:tcPr>
            <w:tcW w:w="709" w:type="dxa"/>
          </w:tcPr>
          <w:p w:rsidR="00BE06CB" w:rsidRPr="00D75417" w:rsidRDefault="00BE06CB" w:rsidP="00AA0A5F">
            <w:pPr>
              <w:rPr>
                <w:szCs w:val="24"/>
              </w:rPr>
            </w:pPr>
            <w:r w:rsidRPr="00D75417">
              <w:rPr>
                <w:szCs w:val="24"/>
              </w:rPr>
              <w:t>0</w:t>
            </w:r>
          </w:p>
        </w:tc>
      </w:tr>
    </w:tbl>
    <w:p w:rsidR="00BE06CB" w:rsidRDefault="00BE06CB" w:rsidP="00BE06CB">
      <w:pPr>
        <w:suppressAutoHyphens w:val="0"/>
        <w:overflowPunct/>
        <w:autoSpaceDN w:val="0"/>
        <w:adjustRightInd w:val="0"/>
        <w:ind w:firstLine="567"/>
        <w:jc w:val="both"/>
        <w:textAlignment w:val="auto"/>
        <w:rPr>
          <w:sz w:val="26"/>
          <w:szCs w:val="26"/>
          <w:lang w:eastAsia="ru-RU"/>
        </w:rPr>
      </w:pPr>
      <w:r w:rsidRPr="00163B47">
        <w:rPr>
          <w:sz w:val="26"/>
          <w:szCs w:val="26"/>
          <w:lang w:eastAsia="ru-RU"/>
        </w:rPr>
        <w:lastRenderedPageBreak/>
        <w:tab/>
        <w:t xml:space="preserve">2. Настоящее постановление вступает в силу </w:t>
      </w:r>
      <w:r>
        <w:rPr>
          <w:sz w:val="26"/>
          <w:szCs w:val="26"/>
          <w:lang w:eastAsia="ru-RU"/>
        </w:rPr>
        <w:t>на следующий день после</w:t>
      </w:r>
      <w:r w:rsidRPr="00163B47">
        <w:rPr>
          <w:sz w:val="26"/>
          <w:szCs w:val="26"/>
          <w:lang w:eastAsia="ru-RU"/>
        </w:rPr>
        <w:t xml:space="preserve"> его официального опубликования. </w:t>
      </w:r>
    </w:p>
    <w:p w:rsidR="00BE06CB" w:rsidRDefault="00BE06CB" w:rsidP="00BE06CB">
      <w:pPr>
        <w:suppressAutoHyphens w:val="0"/>
        <w:overflowPunct/>
        <w:autoSpaceDN w:val="0"/>
        <w:adjustRightInd w:val="0"/>
        <w:jc w:val="both"/>
        <w:textAlignment w:val="auto"/>
        <w:rPr>
          <w:sz w:val="26"/>
          <w:szCs w:val="26"/>
          <w:lang w:eastAsia="ru-RU"/>
        </w:rPr>
      </w:pPr>
    </w:p>
    <w:p w:rsidR="00BE06CB" w:rsidRDefault="00BE06CB" w:rsidP="00BE06CB">
      <w:pPr>
        <w:suppressAutoHyphens w:val="0"/>
        <w:overflowPunct/>
        <w:autoSpaceDN w:val="0"/>
        <w:adjustRightInd w:val="0"/>
        <w:jc w:val="both"/>
        <w:textAlignment w:val="auto"/>
        <w:rPr>
          <w:sz w:val="26"/>
          <w:szCs w:val="26"/>
          <w:lang w:eastAsia="ru-RU"/>
        </w:rPr>
      </w:pPr>
    </w:p>
    <w:p w:rsidR="00BE06CB" w:rsidRPr="00163B47" w:rsidRDefault="00BE06CB" w:rsidP="00BE06CB">
      <w:pPr>
        <w:suppressAutoHyphens w:val="0"/>
        <w:overflowPunct/>
        <w:autoSpaceDN w:val="0"/>
        <w:adjustRightInd w:val="0"/>
        <w:jc w:val="both"/>
        <w:textAlignment w:val="auto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Руководитель администрации района                                                       А.О. Семичев</w:t>
      </w:r>
    </w:p>
    <w:p w:rsidR="00BE06CB" w:rsidRDefault="00BE06CB" w:rsidP="00BE06CB">
      <w:pPr>
        <w:jc w:val="center"/>
        <w:rPr>
          <w:b/>
          <w:sz w:val="26"/>
          <w:szCs w:val="26"/>
        </w:rPr>
      </w:pPr>
    </w:p>
    <w:p w:rsidR="00BE06CB" w:rsidRDefault="00BE06CB" w:rsidP="00BE06CB">
      <w:pPr>
        <w:jc w:val="center"/>
        <w:rPr>
          <w:b/>
          <w:sz w:val="26"/>
          <w:szCs w:val="26"/>
        </w:rPr>
      </w:pPr>
    </w:p>
    <w:p w:rsidR="00BE06CB" w:rsidRDefault="00BE06CB" w:rsidP="00BE06CB">
      <w:pPr>
        <w:jc w:val="center"/>
        <w:rPr>
          <w:b/>
          <w:sz w:val="26"/>
          <w:szCs w:val="26"/>
        </w:rPr>
      </w:pPr>
    </w:p>
    <w:sectPr w:rsidR="00BE06CB" w:rsidSect="00290CC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69E" w:rsidRDefault="0094669E">
      <w:r>
        <w:separator/>
      </w:r>
    </w:p>
  </w:endnote>
  <w:endnote w:type="continuationSeparator" w:id="0">
    <w:p w:rsidR="0094669E" w:rsidRDefault="00946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154" w:rsidRDefault="00C8328F">
    <w:pPr>
      <w:pStyle w:val="a3"/>
      <w:jc w:val="right"/>
    </w:pPr>
    <w:r>
      <w:fldChar w:fldCharType="begin"/>
    </w:r>
    <w:r w:rsidR="00BE06CB">
      <w:instrText xml:space="preserve"> PAGE   \* MERGEFORMAT </w:instrText>
    </w:r>
    <w:r>
      <w:fldChar w:fldCharType="separate"/>
    </w:r>
    <w:r w:rsidR="00457EB3">
      <w:rPr>
        <w:noProof/>
      </w:rPr>
      <w:t>3</w:t>
    </w:r>
    <w:r>
      <w:fldChar w:fldCharType="end"/>
    </w:r>
  </w:p>
  <w:p w:rsidR="00FF2154" w:rsidRDefault="0094669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69E" w:rsidRDefault="0094669E">
      <w:r>
        <w:separator/>
      </w:r>
    </w:p>
  </w:footnote>
  <w:footnote w:type="continuationSeparator" w:id="0">
    <w:p w:rsidR="0094669E" w:rsidRDefault="009466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6CB"/>
    <w:rsid w:val="00457EB3"/>
    <w:rsid w:val="005F27DF"/>
    <w:rsid w:val="0094669E"/>
    <w:rsid w:val="00A6256B"/>
    <w:rsid w:val="00BE06CB"/>
    <w:rsid w:val="00C10E5F"/>
    <w:rsid w:val="00C8328F"/>
    <w:rsid w:val="00E01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C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E06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BE0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E06C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link w:val="ConsPlusNormal0"/>
    <w:qFormat/>
    <w:rsid w:val="00BE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E06CB"/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BE06CB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E06CB"/>
    <w:rPr>
      <w:color w:val="0563C1" w:themeColor="hyperlink"/>
      <w:u w:val="single"/>
    </w:rPr>
  </w:style>
  <w:style w:type="paragraph" w:customStyle="1" w:styleId="Default">
    <w:name w:val="Default"/>
    <w:rsid w:val="00BE0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57E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7EB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2021-12-20T13:10:00Z</cp:lastPrinted>
  <dcterms:created xsi:type="dcterms:W3CDTF">2021-12-10T06:08:00Z</dcterms:created>
  <dcterms:modified xsi:type="dcterms:W3CDTF">2021-12-20T13:47:00Z</dcterms:modified>
</cp:coreProperties>
</file>