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91" w:rsidRPr="0042464A" w:rsidRDefault="00A97891" w:rsidP="00A97891">
      <w:pPr>
        <w:jc w:val="center"/>
        <w:rPr>
          <w:b/>
          <w:sz w:val="26"/>
          <w:szCs w:val="26"/>
        </w:rPr>
      </w:pPr>
      <w:r w:rsidRPr="0042464A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 </w:t>
      </w:r>
    </w:p>
    <w:p w:rsidR="00A97891" w:rsidRPr="0042464A" w:rsidRDefault="00A97891" w:rsidP="00A97891">
      <w:pPr>
        <w:jc w:val="right"/>
        <w:rPr>
          <w:sz w:val="26"/>
          <w:szCs w:val="26"/>
        </w:rPr>
      </w:pPr>
    </w:p>
    <w:p w:rsidR="00A97891" w:rsidRPr="0042464A" w:rsidRDefault="00A97891" w:rsidP="00A97891">
      <w:pPr>
        <w:jc w:val="center"/>
        <w:rPr>
          <w:b/>
          <w:sz w:val="26"/>
          <w:szCs w:val="26"/>
        </w:rPr>
      </w:pPr>
      <w:r w:rsidRPr="0042464A">
        <w:rPr>
          <w:b/>
          <w:sz w:val="26"/>
          <w:szCs w:val="26"/>
        </w:rPr>
        <w:t>АДМИНИСТРАЦИЯ УСТЬ-КУБИНСКОГО</w:t>
      </w:r>
    </w:p>
    <w:p w:rsidR="00A97891" w:rsidRPr="0042464A" w:rsidRDefault="00A97891" w:rsidP="00A97891">
      <w:pPr>
        <w:jc w:val="center"/>
        <w:rPr>
          <w:b/>
          <w:sz w:val="26"/>
          <w:szCs w:val="26"/>
        </w:rPr>
      </w:pPr>
      <w:r w:rsidRPr="0042464A">
        <w:rPr>
          <w:b/>
          <w:sz w:val="26"/>
          <w:szCs w:val="26"/>
        </w:rPr>
        <w:t>МУНИЦИПАЛЬНОГО РАЙОНА</w:t>
      </w:r>
    </w:p>
    <w:p w:rsidR="00A97891" w:rsidRPr="0042464A" w:rsidRDefault="00A97891" w:rsidP="00A97891">
      <w:pPr>
        <w:jc w:val="center"/>
        <w:rPr>
          <w:b/>
          <w:sz w:val="26"/>
          <w:szCs w:val="26"/>
        </w:rPr>
      </w:pPr>
    </w:p>
    <w:p w:rsidR="00A97891" w:rsidRPr="0042464A" w:rsidRDefault="00A97891" w:rsidP="00A97891">
      <w:pPr>
        <w:jc w:val="center"/>
        <w:rPr>
          <w:b/>
          <w:sz w:val="26"/>
          <w:szCs w:val="26"/>
        </w:rPr>
      </w:pPr>
      <w:r w:rsidRPr="0042464A">
        <w:rPr>
          <w:b/>
          <w:sz w:val="26"/>
          <w:szCs w:val="26"/>
        </w:rPr>
        <w:t>ПОСТАНОВЛЕНИЕ</w:t>
      </w:r>
    </w:p>
    <w:p w:rsidR="00A97891" w:rsidRPr="0042464A" w:rsidRDefault="00A97891" w:rsidP="00A97891">
      <w:pPr>
        <w:jc w:val="center"/>
        <w:rPr>
          <w:b/>
          <w:sz w:val="26"/>
          <w:szCs w:val="26"/>
        </w:rPr>
      </w:pPr>
    </w:p>
    <w:p w:rsidR="00A97891" w:rsidRPr="0042464A" w:rsidRDefault="00A97891" w:rsidP="00A97891">
      <w:pPr>
        <w:jc w:val="center"/>
        <w:rPr>
          <w:sz w:val="26"/>
          <w:szCs w:val="26"/>
        </w:rPr>
      </w:pPr>
      <w:r w:rsidRPr="0042464A">
        <w:rPr>
          <w:sz w:val="26"/>
          <w:szCs w:val="26"/>
        </w:rPr>
        <w:t>с. Устье</w:t>
      </w:r>
    </w:p>
    <w:p w:rsidR="00A97891" w:rsidRPr="0042464A" w:rsidRDefault="00A97891" w:rsidP="00A97891">
      <w:pPr>
        <w:jc w:val="center"/>
        <w:rPr>
          <w:sz w:val="26"/>
          <w:szCs w:val="26"/>
        </w:rPr>
      </w:pPr>
    </w:p>
    <w:p w:rsidR="00A97891" w:rsidRDefault="009A4E27" w:rsidP="00A97891">
      <w:pPr>
        <w:jc w:val="both"/>
        <w:rPr>
          <w:sz w:val="26"/>
          <w:szCs w:val="26"/>
        </w:rPr>
      </w:pPr>
      <w:r>
        <w:rPr>
          <w:sz w:val="26"/>
          <w:szCs w:val="26"/>
        </w:rPr>
        <w:t>от 08.12.2021                                                                                                   № 1042</w:t>
      </w:r>
    </w:p>
    <w:p w:rsidR="009A4E27" w:rsidRPr="0042464A" w:rsidRDefault="009A4E27" w:rsidP="00A97891">
      <w:pPr>
        <w:jc w:val="both"/>
        <w:rPr>
          <w:sz w:val="26"/>
          <w:szCs w:val="26"/>
        </w:rPr>
      </w:pPr>
    </w:p>
    <w:p w:rsidR="00A97891" w:rsidRPr="0042464A" w:rsidRDefault="00A97891" w:rsidP="00A97891">
      <w:pPr>
        <w:ind w:left="851" w:right="850"/>
        <w:jc w:val="center"/>
        <w:rPr>
          <w:sz w:val="26"/>
          <w:szCs w:val="26"/>
        </w:rPr>
      </w:pPr>
      <w:r w:rsidRPr="0042464A">
        <w:rPr>
          <w:sz w:val="26"/>
          <w:szCs w:val="26"/>
        </w:rPr>
        <w:t>Об утверждении муниципальной программы «</w:t>
      </w:r>
      <w:r w:rsidRPr="0001496C">
        <w:rPr>
          <w:sz w:val="26"/>
          <w:szCs w:val="26"/>
        </w:rPr>
        <w:t>Совершенствование системы муниципального управления Усть-Кубинского муниципального района</w:t>
      </w:r>
      <w:r>
        <w:rPr>
          <w:sz w:val="26"/>
          <w:szCs w:val="26"/>
        </w:rPr>
        <w:t xml:space="preserve"> </w:t>
      </w:r>
      <w:r w:rsidRPr="0042464A">
        <w:rPr>
          <w:sz w:val="26"/>
          <w:szCs w:val="26"/>
        </w:rPr>
        <w:t>на 20</w:t>
      </w:r>
      <w:r>
        <w:rPr>
          <w:sz w:val="26"/>
          <w:szCs w:val="26"/>
        </w:rPr>
        <w:t>21-2027</w:t>
      </w:r>
      <w:r w:rsidRPr="0042464A">
        <w:rPr>
          <w:sz w:val="26"/>
          <w:szCs w:val="26"/>
        </w:rPr>
        <w:t xml:space="preserve"> годы»</w:t>
      </w:r>
    </w:p>
    <w:p w:rsidR="00A97891" w:rsidRPr="0042464A" w:rsidRDefault="00A97891" w:rsidP="00A97891">
      <w:pPr>
        <w:jc w:val="center"/>
        <w:rPr>
          <w:sz w:val="26"/>
          <w:szCs w:val="26"/>
        </w:rPr>
      </w:pPr>
    </w:p>
    <w:p w:rsidR="00A97891" w:rsidRPr="0042464A" w:rsidRDefault="00A97891" w:rsidP="00A9789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r w:rsidRPr="0042464A">
        <w:rPr>
          <w:sz w:val="26"/>
          <w:szCs w:val="26"/>
        </w:rPr>
        <w:t>ст. 43 Устава района администрация района</w:t>
      </w:r>
    </w:p>
    <w:p w:rsidR="00A97891" w:rsidRPr="0042464A" w:rsidRDefault="00A97891" w:rsidP="00A97891">
      <w:pPr>
        <w:jc w:val="both"/>
        <w:rPr>
          <w:sz w:val="26"/>
          <w:szCs w:val="26"/>
        </w:rPr>
      </w:pPr>
      <w:r w:rsidRPr="0042464A">
        <w:rPr>
          <w:b/>
          <w:sz w:val="26"/>
          <w:szCs w:val="26"/>
        </w:rPr>
        <w:t>ПОСТАНОВЛЯЕТ:</w:t>
      </w:r>
    </w:p>
    <w:p w:rsidR="00A97891" w:rsidRPr="0042464A" w:rsidRDefault="00A97891" w:rsidP="00A97891">
      <w:pPr>
        <w:tabs>
          <w:tab w:val="left" w:pos="0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2464A">
        <w:rPr>
          <w:sz w:val="26"/>
          <w:szCs w:val="26"/>
        </w:rPr>
        <w:t>Утвердить прилагаемую муниципальную программу «</w:t>
      </w:r>
      <w:r>
        <w:rPr>
          <w:sz w:val="26"/>
          <w:szCs w:val="26"/>
        </w:rPr>
        <w:t xml:space="preserve">Совершенствование </w:t>
      </w:r>
      <w:r w:rsidRPr="0001496C">
        <w:rPr>
          <w:sz w:val="26"/>
          <w:szCs w:val="26"/>
        </w:rPr>
        <w:t>системы муниципального управления Усть-Кубинского муниципального района</w:t>
      </w:r>
      <w:r>
        <w:rPr>
          <w:sz w:val="26"/>
          <w:szCs w:val="26"/>
        </w:rPr>
        <w:t xml:space="preserve"> </w:t>
      </w:r>
      <w:r w:rsidRPr="0042464A">
        <w:rPr>
          <w:sz w:val="26"/>
          <w:szCs w:val="26"/>
        </w:rPr>
        <w:t>на 20</w:t>
      </w:r>
      <w:r>
        <w:rPr>
          <w:sz w:val="26"/>
          <w:szCs w:val="26"/>
        </w:rPr>
        <w:t>21-2027</w:t>
      </w:r>
      <w:r w:rsidRPr="0042464A">
        <w:rPr>
          <w:sz w:val="26"/>
          <w:szCs w:val="26"/>
        </w:rPr>
        <w:t xml:space="preserve"> годы».</w:t>
      </w:r>
    </w:p>
    <w:p w:rsidR="00A97891" w:rsidRDefault="00A97891" w:rsidP="00A9789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2464A">
        <w:rPr>
          <w:sz w:val="26"/>
          <w:szCs w:val="26"/>
        </w:rPr>
        <w:t>. Настоящее постановление</w:t>
      </w:r>
      <w:r>
        <w:rPr>
          <w:sz w:val="26"/>
          <w:szCs w:val="26"/>
        </w:rPr>
        <w:t xml:space="preserve"> вступает в силу на следующий день после его официального опубликования. </w:t>
      </w:r>
    </w:p>
    <w:p w:rsidR="009A4E27" w:rsidRDefault="009A4E27" w:rsidP="009A4E27">
      <w:pPr>
        <w:jc w:val="both"/>
        <w:rPr>
          <w:sz w:val="26"/>
          <w:szCs w:val="26"/>
        </w:rPr>
      </w:pPr>
    </w:p>
    <w:p w:rsidR="009A4E27" w:rsidRDefault="009A4E27" w:rsidP="009A4E27">
      <w:pPr>
        <w:jc w:val="both"/>
        <w:rPr>
          <w:sz w:val="26"/>
          <w:szCs w:val="26"/>
        </w:rPr>
      </w:pPr>
    </w:p>
    <w:p w:rsidR="009A4E27" w:rsidRPr="0042464A" w:rsidRDefault="009A4E27" w:rsidP="009A4E27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 А.О. Семичев</w:t>
      </w:r>
    </w:p>
    <w:p w:rsidR="00A97891" w:rsidRDefault="00A97891" w:rsidP="00A97891">
      <w:pPr>
        <w:jc w:val="both"/>
        <w:rPr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A4E27" w:rsidRDefault="009A4E27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97891" w:rsidRPr="0001496C" w:rsidRDefault="00A97891" w:rsidP="00A97891">
      <w:pPr>
        <w:pStyle w:val="ConsPlusNormal"/>
        <w:widowControl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A97891" w:rsidRPr="0001496C" w:rsidRDefault="00A97891" w:rsidP="00A97891">
      <w:pPr>
        <w:pStyle w:val="ConsPlusNormal"/>
        <w:widowControl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района от </w:t>
      </w:r>
      <w:r w:rsidR="009A4E27">
        <w:rPr>
          <w:rFonts w:ascii="Times New Roman" w:hAnsi="Times New Roman" w:cs="Times New Roman"/>
          <w:sz w:val="26"/>
          <w:szCs w:val="26"/>
        </w:rPr>
        <w:t>08.12.2021 № 1042</w:t>
      </w:r>
    </w:p>
    <w:p w:rsidR="00A97891" w:rsidRPr="0001496C" w:rsidRDefault="00A97891" w:rsidP="00A97891">
      <w:pPr>
        <w:ind w:left="5245" w:right="83"/>
        <w:jc w:val="center"/>
        <w:rPr>
          <w:sz w:val="26"/>
          <w:szCs w:val="26"/>
        </w:rPr>
      </w:pPr>
    </w:p>
    <w:p w:rsidR="00A97891" w:rsidRPr="0001496C" w:rsidRDefault="00A97891" w:rsidP="00A97891">
      <w:pPr>
        <w:ind w:right="83"/>
        <w:rPr>
          <w:sz w:val="26"/>
          <w:szCs w:val="26"/>
        </w:rPr>
      </w:pPr>
    </w:p>
    <w:p w:rsidR="00A97891" w:rsidRPr="0001496C" w:rsidRDefault="00A97891" w:rsidP="00A97891">
      <w:pPr>
        <w:ind w:left="1134" w:right="1133"/>
        <w:jc w:val="center"/>
        <w:rPr>
          <w:sz w:val="26"/>
          <w:szCs w:val="26"/>
        </w:rPr>
      </w:pPr>
      <w:r w:rsidRPr="0001496C">
        <w:rPr>
          <w:sz w:val="26"/>
          <w:szCs w:val="26"/>
        </w:rPr>
        <w:t>Муниципальная программа</w:t>
      </w:r>
    </w:p>
    <w:p w:rsidR="00A97891" w:rsidRPr="0001496C" w:rsidRDefault="00A97891" w:rsidP="00A97891">
      <w:pPr>
        <w:ind w:left="1134" w:right="1133"/>
        <w:jc w:val="center"/>
        <w:rPr>
          <w:sz w:val="26"/>
          <w:szCs w:val="26"/>
        </w:rPr>
      </w:pPr>
      <w:r w:rsidRPr="0001496C">
        <w:rPr>
          <w:sz w:val="26"/>
          <w:szCs w:val="26"/>
        </w:rPr>
        <w:t>«Совершенствование системы муниципального управления Усть-Кубинского муниципального района</w:t>
      </w:r>
      <w:r>
        <w:rPr>
          <w:sz w:val="26"/>
          <w:szCs w:val="26"/>
        </w:rPr>
        <w:t xml:space="preserve"> на 2021-2027 годы</w:t>
      </w:r>
      <w:r w:rsidRPr="0001496C">
        <w:rPr>
          <w:sz w:val="26"/>
          <w:szCs w:val="26"/>
        </w:rPr>
        <w:t>»</w:t>
      </w:r>
    </w:p>
    <w:p w:rsidR="00A97891" w:rsidRPr="0001496C" w:rsidRDefault="00A97891" w:rsidP="00A97891">
      <w:pPr>
        <w:keepNext/>
        <w:ind w:left="1134" w:right="1133"/>
        <w:jc w:val="center"/>
        <w:rPr>
          <w:sz w:val="26"/>
          <w:szCs w:val="26"/>
        </w:rPr>
      </w:pPr>
      <w:bookmarkStart w:id="0" w:name="Par456"/>
      <w:bookmarkStart w:id="1" w:name="Par472"/>
      <w:bookmarkEnd w:id="0"/>
      <w:bookmarkEnd w:id="1"/>
    </w:p>
    <w:p w:rsidR="00A97891" w:rsidRPr="0001496C" w:rsidRDefault="00A97891" w:rsidP="00A97891">
      <w:pPr>
        <w:keepNext/>
        <w:ind w:left="1134" w:right="1133"/>
        <w:jc w:val="center"/>
        <w:rPr>
          <w:sz w:val="26"/>
          <w:szCs w:val="26"/>
        </w:rPr>
      </w:pPr>
    </w:p>
    <w:p w:rsidR="00A97891" w:rsidRPr="0001496C" w:rsidRDefault="00A97891" w:rsidP="00A97891">
      <w:pPr>
        <w:keepNext/>
        <w:ind w:left="1134" w:right="1133"/>
        <w:jc w:val="center"/>
        <w:rPr>
          <w:sz w:val="26"/>
          <w:szCs w:val="26"/>
        </w:rPr>
      </w:pPr>
      <w:r w:rsidRPr="0001496C">
        <w:rPr>
          <w:sz w:val="26"/>
          <w:szCs w:val="26"/>
        </w:rPr>
        <w:t>ПАСПОРТ</w:t>
      </w:r>
    </w:p>
    <w:p w:rsidR="00A97891" w:rsidRPr="0001496C" w:rsidRDefault="00A97891" w:rsidP="00A97891">
      <w:pPr>
        <w:keepNext/>
        <w:ind w:left="1134" w:right="1133"/>
        <w:jc w:val="center"/>
        <w:rPr>
          <w:sz w:val="26"/>
          <w:szCs w:val="26"/>
        </w:rPr>
      </w:pPr>
      <w:r w:rsidRPr="0001496C">
        <w:rPr>
          <w:sz w:val="26"/>
          <w:szCs w:val="26"/>
        </w:rPr>
        <w:t>муниципальной программы «Совершенствование системы муниципального управления Усть-Кубинского муниципального района»</w:t>
      </w:r>
    </w:p>
    <w:p w:rsidR="00A97891" w:rsidRPr="0001496C" w:rsidRDefault="00A97891" w:rsidP="00A97891">
      <w:pPr>
        <w:keepNext/>
        <w:jc w:val="center"/>
        <w:rPr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6096"/>
      </w:tblGrid>
      <w:tr w:rsidR="00A97891" w:rsidRPr="0001496C" w:rsidTr="00047458">
        <w:trPr>
          <w:trHeight w:val="1651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01496C">
              <w:rPr>
                <w:b w:val="0"/>
                <w:sz w:val="26"/>
                <w:szCs w:val="26"/>
              </w:rPr>
              <w:t>Администрация Усть-Кубинского муниципального района;</w:t>
            </w:r>
          </w:p>
          <w:p w:rsidR="00A97891" w:rsidRPr="0001496C" w:rsidRDefault="00A97891" w:rsidP="00047458">
            <w:pPr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Финансовое управление администрации района;</w:t>
            </w:r>
          </w:p>
          <w:p w:rsidR="00A97891" w:rsidRPr="0001496C" w:rsidRDefault="00A97891" w:rsidP="00047458">
            <w:pPr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Управление имущественных отношений администрации района</w:t>
            </w:r>
          </w:p>
        </w:tc>
      </w:tr>
      <w:tr w:rsidR="00A97891" w:rsidRPr="0001496C" w:rsidTr="00047458">
        <w:trPr>
          <w:trHeight w:val="600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01496C">
              <w:rPr>
                <w:b w:val="0"/>
                <w:sz w:val="26"/>
                <w:szCs w:val="26"/>
              </w:rPr>
              <w:t>АУ Усть-Кубинского района «Многофункциональный центр предоставления государственных и муниципальных услуг»;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МУ «Центр материально-технического обеспечения учреждений района»;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МКУ «Централизованная бухгалтерия».</w:t>
            </w:r>
          </w:p>
        </w:tc>
      </w:tr>
      <w:tr w:rsidR="00A97891" w:rsidRPr="0001496C" w:rsidTr="00047458">
        <w:trPr>
          <w:trHeight w:val="1021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Повышение эффективности деятельности органов местного самоуправления и повышение качества муниципального управления.</w:t>
            </w:r>
          </w:p>
        </w:tc>
      </w:tr>
      <w:tr w:rsidR="00A97891" w:rsidRPr="0001496C" w:rsidTr="00047458">
        <w:trPr>
          <w:trHeight w:val="428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1496C">
              <w:rPr>
                <w:rFonts w:eastAsia="Calibri"/>
                <w:sz w:val="26"/>
                <w:szCs w:val="26"/>
                <w:lang w:eastAsia="en-US"/>
              </w:rPr>
              <w:t>1. Исполнение муниципальных функций в целях обеспечения реализации полномочий органов местного самоуправления района.</w:t>
            </w:r>
          </w:p>
          <w:p w:rsidR="00A97891" w:rsidRPr="0001496C" w:rsidRDefault="00A97891" w:rsidP="00047458">
            <w:pPr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2. Повышение эффективности бюджетных расходов и качества управления муниципальными финансами.</w:t>
            </w:r>
          </w:p>
          <w:p w:rsidR="00A97891" w:rsidRPr="0001496C" w:rsidRDefault="00A97891" w:rsidP="000474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3. Повышение эффективности управления муниципальным имуществом и земельными ресурсами Усть-Кубинского муниципального района.</w:t>
            </w:r>
          </w:p>
          <w:p w:rsidR="00A97891" w:rsidRPr="0001496C" w:rsidRDefault="00A97891" w:rsidP="0004745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1496C">
              <w:rPr>
                <w:rFonts w:eastAsia="Calibri"/>
                <w:sz w:val="26"/>
                <w:szCs w:val="26"/>
                <w:lang w:eastAsia="en-US"/>
              </w:rPr>
              <w:t xml:space="preserve">4. Реализация общесистемных мер по повышению доступности и качества государственных и муниципальных услуг. </w:t>
            </w:r>
          </w:p>
          <w:p w:rsidR="00A97891" w:rsidRPr="0001496C" w:rsidRDefault="00A97891" w:rsidP="0004745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01496C">
              <w:rPr>
                <w:rFonts w:eastAsia="Calibri"/>
                <w:sz w:val="26"/>
                <w:szCs w:val="26"/>
                <w:lang w:eastAsia="en-US"/>
              </w:rPr>
              <w:t xml:space="preserve"> . Обеспечение исполнения функций и полномочий органов администрации района, совершенствование деятельности муниципальных учреждений.</w:t>
            </w:r>
          </w:p>
        </w:tc>
      </w:tr>
      <w:tr w:rsidR="00A97891" w:rsidRPr="0001496C" w:rsidTr="00047458">
        <w:trPr>
          <w:trHeight w:val="995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1. Уровень удовлетворенности населения деятельностью администрации района и ее органов (не ниже 45 %).</w:t>
            </w:r>
          </w:p>
          <w:p w:rsidR="00A97891" w:rsidRPr="0001496C" w:rsidRDefault="00A97891" w:rsidP="00047458">
            <w:pPr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lastRenderedPageBreak/>
              <w:t>2. Исполнение показателей бюджета района по налоговым и неналоговым доходам в размере 100 %, с ростом к уровню предыдущего финансового года не ниже уровня инфляции текущего финансового года.</w:t>
            </w:r>
          </w:p>
          <w:p w:rsidR="00A97891" w:rsidRPr="0001496C" w:rsidRDefault="00A97891" w:rsidP="00047458">
            <w:pPr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3. Исполнение показателей бюджета района на текущий финансовый год по расходам в размере 100 % к утвержденным показателям.</w:t>
            </w:r>
          </w:p>
          <w:p w:rsidR="00A97891" w:rsidRPr="0001496C" w:rsidRDefault="00A97891" w:rsidP="00047458">
            <w:pPr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4. Уровень муниципального долга не выше установленного Бюджетным кодексом Российской Федерации</w:t>
            </w:r>
            <w:proofErr w:type="gramStart"/>
            <w:r w:rsidRPr="0001496C">
              <w:rPr>
                <w:sz w:val="26"/>
                <w:szCs w:val="26"/>
              </w:rPr>
              <w:t xml:space="preserve"> (%).</w:t>
            </w:r>
            <w:proofErr w:type="gramEnd"/>
          </w:p>
          <w:p w:rsidR="00A97891" w:rsidRPr="0001496C" w:rsidRDefault="00A97891" w:rsidP="00047458">
            <w:pPr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5. Количество проведенных мероприятий внутреннего финансового контроля за использованием бюджетных средств</w:t>
            </w:r>
            <w:r>
              <w:rPr>
                <w:sz w:val="26"/>
                <w:szCs w:val="26"/>
              </w:rPr>
              <w:t>,</w:t>
            </w:r>
            <w:r w:rsidRPr="0001496C">
              <w:rPr>
                <w:sz w:val="26"/>
                <w:szCs w:val="26"/>
              </w:rPr>
              <w:t xml:space="preserve"> в соответствие с утверждаемым Планом (ед.).</w:t>
            </w:r>
          </w:p>
          <w:p w:rsidR="00A97891" w:rsidRPr="0001496C" w:rsidRDefault="00A97891" w:rsidP="000474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 xml:space="preserve">6. </w:t>
            </w:r>
            <w:r>
              <w:rPr>
                <w:sz w:val="26"/>
                <w:szCs w:val="26"/>
              </w:rPr>
              <w:t>Удельный вес</w:t>
            </w:r>
            <w:r w:rsidRPr="0001496C">
              <w:rPr>
                <w:sz w:val="26"/>
                <w:szCs w:val="26"/>
              </w:rPr>
              <w:t xml:space="preserve"> земельных участков</w:t>
            </w:r>
            <w:r>
              <w:rPr>
                <w:sz w:val="26"/>
                <w:szCs w:val="26"/>
              </w:rPr>
              <w:t xml:space="preserve"> охваченных </w:t>
            </w:r>
            <w:r w:rsidRPr="0001496C">
              <w:rPr>
                <w:sz w:val="26"/>
                <w:szCs w:val="26"/>
              </w:rPr>
              <w:t xml:space="preserve"> комплексны</w:t>
            </w:r>
            <w:r>
              <w:rPr>
                <w:sz w:val="26"/>
                <w:szCs w:val="26"/>
              </w:rPr>
              <w:t>ми</w:t>
            </w:r>
            <w:r w:rsidRPr="0001496C">
              <w:rPr>
                <w:sz w:val="26"/>
                <w:szCs w:val="26"/>
              </w:rPr>
              <w:t xml:space="preserve"> кадастровы</w:t>
            </w:r>
            <w:r>
              <w:rPr>
                <w:sz w:val="26"/>
                <w:szCs w:val="26"/>
              </w:rPr>
              <w:t xml:space="preserve">ми работами </w:t>
            </w:r>
            <w:r w:rsidRPr="0001496C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100%</w:t>
            </w:r>
            <w:r w:rsidRPr="0001496C">
              <w:rPr>
                <w:sz w:val="26"/>
                <w:szCs w:val="26"/>
              </w:rPr>
              <w:t>).</w:t>
            </w:r>
          </w:p>
          <w:p w:rsidR="00A97891" w:rsidRPr="0001496C" w:rsidRDefault="00A97891" w:rsidP="000474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 xml:space="preserve">7. </w:t>
            </w:r>
            <w:r>
              <w:rPr>
                <w:sz w:val="26"/>
                <w:szCs w:val="26"/>
              </w:rPr>
              <w:t>Доля</w:t>
            </w:r>
            <w:r w:rsidRPr="0001496C">
              <w:rPr>
                <w:sz w:val="26"/>
                <w:szCs w:val="26"/>
              </w:rPr>
              <w:t xml:space="preserve"> многодетных семей</w:t>
            </w:r>
            <w:r>
              <w:rPr>
                <w:sz w:val="26"/>
                <w:szCs w:val="26"/>
              </w:rPr>
              <w:t>, обратившихся за</w:t>
            </w:r>
            <w:r w:rsidRPr="0001496C">
              <w:rPr>
                <w:sz w:val="26"/>
                <w:szCs w:val="26"/>
              </w:rPr>
              <w:t xml:space="preserve"> получ</w:t>
            </w:r>
            <w:r>
              <w:rPr>
                <w:sz w:val="26"/>
                <w:szCs w:val="26"/>
              </w:rPr>
              <w:t>ением</w:t>
            </w:r>
            <w:r w:rsidRPr="0001496C">
              <w:rPr>
                <w:sz w:val="26"/>
                <w:szCs w:val="26"/>
              </w:rPr>
              <w:t xml:space="preserve"> единовременн</w:t>
            </w:r>
            <w:r>
              <w:rPr>
                <w:sz w:val="26"/>
                <w:szCs w:val="26"/>
              </w:rPr>
              <w:t>ой</w:t>
            </w:r>
            <w:r w:rsidRPr="0001496C">
              <w:rPr>
                <w:sz w:val="26"/>
                <w:szCs w:val="26"/>
              </w:rPr>
              <w:t xml:space="preserve"> денежн</w:t>
            </w:r>
            <w:r>
              <w:rPr>
                <w:sz w:val="26"/>
                <w:szCs w:val="26"/>
              </w:rPr>
              <w:t>ой</w:t>
            </w:r>
            <w:r w:rsidRPr="0001496C">
              <w:rPr>
                <w:sz w:val="26"/>
                <w:szCs w:val="26"/>
              </w:rPr>
              <w:t xml:space="preserve"> выплат</w:t>
            </w:r>
            <w:r>
              <w:rPr>
                <w:sz w:val="26"/>
                <w:szCs w:val="26"/>
              </w:rPr>
              <w:t>ой</w:t>
            </w:r>
            <w:r w:rsidRPr="000149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получивших ее </w:t>
            </w:r>
            <w:r w:rsidRPr="0001496C">
              <w:rPr>
                <w:sz w:val="26"/>
                <w:szCs w:val="26"/>
              </w:rPr>
              <w:t>взамен земельного участка (</w:t>
            </w:r>
            <w:r>
              <w:rPr>
                <w:sz w:val="26"/>
                <w:szCs w:val="26"/>
              </w:rPr>
              <w:t>100%</w:t>
            </w:r>
            <w:r w:rsidRPr="0001496C">
              <w:rPr>
                <w:sz w:val="26"/>
                <w:szCs w:val="26"/>
              </w:rPr>
              <w:t>).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 w:rsidRPr="0001496C">
              <w:rPr>
                <w:color w:val="000000"/>
                <w:sz w:val="26"/>
                <w:szCs w:val="26"/>
              </w:rPr>
              <w:t>8.</w:t>
            </w:r>
            <w:r w:rsidRPr="0001496C">
              <w:rPr>
                <w:sz w:val="26"/>
                <w:szCs w:val="26"/>
              </w:rPr>
              <w:t xml:space="preserve"> Среднее время ожидания в очереди при обращении заявителя в МФЦ для получения государственных (муниципальных) услуг не более 15 минут.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9. Доля жителей района, имеющих доступ к получению государственных и муниципальных услуг по принципу "одного окна", в том числе в многофункциональных центрах предоставления государственных услуг – не менее 75 %.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 w:rsidRPr="0001496C">
              <w:rPr>
                <w:color w:val="000000"/>
                <w:sz w:val="26"/>
                <w:szCs w:val="26"/>
              </w:rPr>
              <w:t xml:space="preserve">10. Отсутствие ДТП при осуществлении транспортного обслуживания органов местного самоуправления района муниципальным учреждением </w:t>
            </w:r>
            <w:r w:rsidRPr="0001496C">
              <w:rPr>
                <w:sz w:val="26"/>
                <w:szCs w:val="26"/>
              </w:rPr>
              <w:t>«Центр материально-технического обеспечения учреждений района» (ед.).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 xml:space="preserve">11. Обеспечение </w:t>
            </w:r>
            <w:r>
              <w:rPr>
                <w:sz w:val="26"/>
                <w:szCs w:val="26"/>
              </w:rPr>
              <w:t>выполнения показателей муниципального задания, характеризующих объем оказанных (выполненных) работ по содержанию и использованию имущественного комплекса, предназначенного для функционирования органов местного самоуправления (%</w:t>
            </w:r>
            <w:r w:rsidRPr="0001496C">
              <w:rPr>
                <w:sz w:val="26"/>
                <w:szCs w:val="26"/>
              </w:rPr>
              <w:t>).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color w:val="000000"/>
                <w:sz w:val="26"/>
                <w:szCs w:val="26"/>
              </w:rPr>
            </w:pPr>
            <w:r w:rsidRPr="0001496C">
              <w:rPr>
                <w:sz w:val="26"/>
                <w:szCs w:val="26"/>
              </w:rPr>
              <w:t>12.</w:t>
            </w:r>
            <w:r w:rsidRPr="0001496C">
              <w:rPr>
                <w:color w:val="000000"/>
                <w:sz w:val="26"/>
                <w:szCs w:val="26"/>
              </w:rPr>
              <w:t xml:space="preserve"> </w:t>
            </w:r>
            <w:r w:rsidRPr="0001496C">
              <w:rPr>
                <w:sz w:val="26"/>
                <w:szCs w:val="26"/>
              </w:rPr>
              <w:t>О</w:t>
            </w:r>
            <w:r w:rsidRPr="0001496C">
              <w:rPr>
                <w:color w:val="000000"/>
                <w:sz w:val="26"/>
                <w:szCs w:val="26"/>
              </w:rPr>
              <w:t>тсутствие нарушения сроков предоставления форм бюджетной, налоговой и статистической отчетности по всем обслуживаемым муниципальным учреждениям (ед.).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color w:val="000000"/>
                <w:sz w:val="26"/>
                <w:szCs w:val="26"/>
              </w:rPr>
            </w:pPr>
            <w:r w:rsidRPr="0001496C">
              <w:rPr>
                <w:color w:val="000000"/>
                <w:sz w:val="26"/>
                <w:szCs w:val="26"/>
              </w:rPr>
              <w:t>13. Отсутствие ошибок в представленной в финансовый орган администрации района бюджетной отчетности (ед.).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 w:rsidRPr="0001496C">
              <w:rPr>
                <w:color w:val="000000"/>
                <w:sz w:val="26"/>
                <w:szCs w:val="26"/>
              </w:rPr>
              <w:t xml:space="preserve">14. Отсутствие грубых нарушений бюджетного </w:t>
            </w:r>
            <w:r w:rsidRPr="0001496C">
              <w:rPr>
                <w:color w:val="000000"/>
                <w:sz w:val="26"/>
                <w:szCs w:val="26"/>
              </w:rPr>
              <w:lastRenderedPageBreak/>
              <w:t>законодательства при осуществлении бюджетного учета (ед.).</w:t>
            </w:r>
          </w:p>
        </w:tc>
      </w:tr>
      <w:tr w:rsidR="00A97891" w:rsidRPr="0001496C" w:rsidTr="00047458">
        <w:trPr>
          <w:trHeight w:val="556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2021 - 2027 годы </w:t>
            </w:r>
          </w:p>
        </w:tc>
      </w:tr>
      <w:tr w:rsidR="00A97891" w:rsidRPr="0001496C" w:rsidTr="00047458">
        <w:trPr>
          <w:trHeight w:val="415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 составляет 319485,2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по годам реализации в: 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2021 году – 19753,9 тыс. рублей.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2022 году – 97370,7 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2023 году – 99375,9 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2024 году – 102984,7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2025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2026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2027 году – 0,0 тыс. рублей,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а) за счет средств федерального бюджета – 18,9 тыс. рублей, в том числе по годам реализации в: 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2021 году – 0,0 тыс. рублей.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2022 году – 15,4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2023 году – 1,8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2024 году – 1,7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2025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2026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2027 году – 0,0 тыс. рублей,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б) за счет средств областного бюджета - 23681,7 тыс. рублей, в том числе по годам реализации в: 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2021 году – 2910,6 тыс. рублей.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2022 году – 6884,6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2023 году – 6930,2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2024 году – 6956,3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2025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2026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2027 году – 0,0 тыс. рублей,</w:t>
            </w:r>
          </w:p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в) за счет средств районного бюджета 295784,6 тыс. рублей, в том числе по годам реализации в: 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2021 году – 16843,3 тыс. рублей;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2022 году – 90470,7 тыс. рублей;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2023 году – 92443,9 тыс. рублей;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2024 году – 96026,7 тыс. рублей;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2025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2026 году – 0,0 тыс. рублей,</w:t>
            </w:r>
          </w:p>
          <w:p w:rsidR="00A97891" w:rsidRPr="0001496C" w:rsidRDefault="00A97891" w:rsidP="000474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 xml:space="preserve"> 2027 году – 0,0 тыс. рублей.</w:t>
            </w:r>
          </w:p>
        </w:tc>
      </w:tr>
      <w:tr w:rsidR="00A97891" w:rsidRPr="0001496C" w:rsidTr="00047458">
        <w:trPr>
          <w:trHeight w:val="56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01496C" w:rsidRDefault="00A97891" w:rsidP="00047458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496C">
              <w:rPr>
                <w:rFonts w:ascii="Times New Roman" w:hAnsi="Times New Roman" w:cs="Times New Roman"/>
                <w:sz w:val="26"/>
                <w:szCs w:val="26"/>
              </w:rPr>
              <w:t>за период с 2021 по 2027 годы планируется достижение следующих результатов:</w:t>
            </w:r>
          </w:p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У</w:t>
            </w:r>
            <w:r w:rsidRPr="0001496C">
              <w:rPr>
                <w:sz w:val="26"/>
                <w:szCs w:val="26"/>
              </w:rPr>
              <w:t xml:space="preserve">ровень удовлетворенности населения деятельностью администрации района </w:t>
            </w:r>
            <w:r>
              <w:rPr>
                <w:sz w:val="26"/>
                <w:szCs w:val="26"/>
              </w:rPr>
              <w:t>и ее органов к 2027</w:t>
            </w:r>
            <w:r w:rsidRPr="0001496C">
              <w:rPr>
                <w:sz w:val="26"/>
                <w:szCs w:val="26"/>
              </w:rPr>
              <w:t xml:space="preserve"> году составит не менее 45 %;</w:t>
            </w:r>
          </w:p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rFonts w:eastAsia="A"/>
                <w:sz w:val="26"/>
                <w:szCs w:val="26"/>
              </w:rPr>
            </w:pPr>
            <w:r>
              <w:rPr>
                <w:rFonts w:eastAsia="A"/>
                <w:sz w:val="26"/>
                <w:szCs w:val="26"/>
              </w:rPr>
              <w:lastRenderedPageBreak/>
              <w:t>2)</w:t>
            </w:r>
            <w:r w:rsidRPr="0001496C">
              <w:rPr>
                <w:rFonts w:eastAsia="A"/>
                <w:sz w:val="26"/>
                <w:szCs w:val="26"/>
              </w:rPr>
              <w:t xml:space="preserve"> </w:t>
            </w:r>
            <w:r>
              <w:rPr>
                <w:rFonts w:eastAsia="A"/>
                <w:sz w:val="26"/>
                <w:szCs w:val="26"/>
              </w:rPr>
              <w:t>У</w:t>
            </w:r>
            <w:r w:rsidRPr="0001496C">
              <w:rPr>
                <w:rFonts w:eastAsia="A"/>
                <w:sz w:val="26"/>
                <w:szCs w:val="26"/>
              </w:rPr>
              <w:t>величение</w:t>
            </w:r>
            <w:r w:rsidRPr="0001496C">
              <w:rPr>
                <w:sz w:val="26"/>
                <w:szCs w:val="26"/>
              </w:rPr>
              <w:t xml:space="preserve"> поступлений в бюджет района от налоговых и неналоговых доходов с ростом к уровню предыдущего финансового года не ниже уровня инфляции текущего финансового года</w:t>
            </w:r>
            <w:r w:rsidRPr="0001496C">
              <w:rPr>
                <w:rFonts w:eastAsia="A"/>
                <w:sz w:val="26"/>
                <w:szCs w:val="26"/>
              </w:rPr>
              <w:t>;</w:t>
            </w:r>
          </w:p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И</w:t>
            </w:r>
            <w:r w:rsidRPr="0001496C">
              <w:rPr>
                <w:sz w:val="26"/>
                <w:szCs w:val="26"/>
              </w:rPr>
              <w:t>сполнение бюджета по расходам в размере 100 % к утвержденным показателям текущего финансового года;</w:t>
            </w:r>
          </w:p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4) У</w:t>
            </w:r>
            <w:r w:rsidRPr="0001496C">
              <w:rPr>
                <w:sz w:val="26"/>
                <w:szCs w:val="26"/>
              </w:rPr>
              <w:t>становление уровня муниципального долга в текущем финансовом году не выше пределов установленных Бюджетным кодексом Российской Федерации (не более 5%);</w:t>
            </w:r>
          </w:p>
          <w:p w:rsidR="00A97891" w:rsidRPr="0001496C" w:rsidRDefault="00A97891" w:rsidP="00047458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</w:t>
            </w:r>
            <w:r w:rsidRPr="0001496C">
              <w:rPr>
                <w:sz w:val="26"/>
                <w:szCs w:val="26"/>
              </w:rPr>
              <w:t xml:space="preserve"> 100 % выполнение мероприятий внутреннего финансового контроля за использованием бюджетных средств, в соответствие с утверждаемым Планом (ед.);</w:t>
            </w:r>
          </w:p>
          <w:p w:rsidR="00A97891" w:rsidRPr="00DE6689" w:rsidRDefault="00A97891" w:rsidP="000474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 100% охват земельных участков, подлежащих комплексным кадастровым работам</w:t>
            </w:r>
            <w:r w:rsidRPr="00DE6689">
              <w:rPr>
                <w:sz w:val="26"/>
                <w:szCs w:val="26"/>
              </w:rPr>
              <w:t>;</w:t>
            </w:r>
          </w:p>
          <w:p w:rsidR="00A97891" w:rsidRPr="0001496C" w:rsidRDefault="00A97891" w:rsidP="000474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7)</w:t>
            </w:r>
            <w:r w:rsidRPr="000149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Доля</w:t>
            </w:r>
            <w:r w:rsidRPr="0001496C">
              <w:rPr>
                <w:sz w:val="26"/>
                <w:szCs w:val="26"/>
              </w:rPr>
              <w:t xml:space="preserve"> многодетных семей</w:t>
            </w:r>
            <w:r>
              <w:rPr>
                <w:sz w:val="26"/>
                <w:szCs w:val="26"/>
              </w:rPr>
              <w:t>, обратившихся за</w:t>
            </w:r>
            <w:r w:rsidRPr="0001496C">
              <w:rPr>
                <w:sz w:val="26"/>
                <w:szCs w:val="26"/>
              </w:rPr>
              <w:t xml:space="preserve"> получ</w:t>
            </w:r>
            <w:r>
              <w:rPr>
                <w:sz w:val="26"/>
                <w:szCs w:val="26"/>
              </w:rPr>
              <w:t>ением</w:t>
            </w:r>
            <w:r w:rsidRPr="0001496C">
              <w:rPr>
                <w:sz w:val="26"/>
                <w:szCs w:val="26"/>
              </w:rPr>
              <w:t xml:space="preserve"> единовременн</w:t>
            </w:r>
            <w:r>
              <w:rPr>
                <w:sz w:val="26"/>
                <w:szCs w:val="26"/>
              </w:rPr>
              <w:t>ой</w:t>
            </w:r>
            <w:r w:rsidRPr="0001496C">
              <w:rPr>
                <w:sz w:val="26"/>
                <w:szCs w:val="26"/>
              </w:rPr>
              <w:t xml:space="preserve"> денежн</w:t>
            </w:r>
            <w:r>
              <w:rPr>
                <w:sz w:val="26"/>
                <w:szCs w:val="26"/>
              </w:rPr>
              <w:t>ой</w:t>
            </w:r>
            <w:r w:rsidRPr="0001496C">
              <w:rPr>
                <w:sz w:val="26"/>
                <w:szCs w:val="26"/>
              </w:rPr>
              <w:t xml:space="preserve"> выплат</w:t>
            </w:r>
            <w:r>
              <w:rPr>
                <w:sz w:val="26"/>
                <w:szCs w:val="26"/>
              </w:rPr>
              <w:t>ы и получивших ее</w:t>
            </w:r>
            <w:r w:rsidRPr="0001496C">
              <w:rPr>
                <w:sz w:val="26"/>
                <w:szCs w:val="26"/>
              </w:rPr>
              <w:t>, взамен земельного участка, к 2027 году</w:t>
            </w:r>
            <w:r>
              <w:rPr>
                <w:sz w:val="26"/>
                <w:szCs w:val="26"/>
              </w:rPr>
              <w:t xml:space="preserve"> составит 100%</w:t>
            </w:r>
            <w:r w:rsidRPr="0001496C">
              <w:rPr>
                <w:sz w:val="26"/>
                <w:szCs w:val="26"/>
              </w:rPr>
              <w:t>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8) С</w:t>
            </w:r>
            <w:r w:rsidRPr="0001496C">
              <w:rPr>
                <w:sz w:val="26"/>
                <w:szCs w:val="26"/>
              </w:rPr>
              <w:t>реднее время ожидания в очереди при обращении заявителя в МФЦ для получения государственных (муниципальных) услуг – 15 минут;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9) Д</w:t>
            </w:r>
            <w:r w:rsidRPr="0001496C">
              <w:rPr>
                <w:sz w:val="26"/>
                <w:szCs w:val="26"/>
              </w:rPr>
              <w:t>оля жителей, имеющих доступ к получению государственных и муниципальных услуг по принципу "одного окна", в том числе в многофункциональных центрах предоставления государственных услуг – не менее 75 %;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10)</w:t>
            </w:r>
            <w:r w:rsidRPr="0001496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01496C">
              <w:rPr>
                <w:color w:val="000000"/>
                <w:sz w:val="26"/>
                <w:szCs w:val="26"/>
              </w:rPr>
              <w:t xml:space="preserve">тсутствие ДТП при осуществлении транспортного обслуживания органов местного самоуправления района муниципальным учреждением </w:t>
            </w:r>
            <w:r w:rsidRPr="0001496C">
              <w:rPr>
                <w:sz w:val="26"/>
                <w:szCs w:val="26"/>
              </w:rPr>
              <w:t>«Центр материально-технического обеспечения учреждений района»;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11) Уровень</w:t>
            </w:r>
            <w:r w:rsidRPr="000149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выполнения показателей муниципального задания, характеризующих объем оказанных (выполненных) работ по содержанию и использованию имущественного комплекса, предназначенного для функционирования органов местного самоуправления не ниже 99 %;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12)</w:t>
            </w:r>
            <w:r w:rsidRPr="000149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01496C">
              <w:rPr>
                <w:color w:val="000000"/>
                <w:sz w:val="26"/>
                <w:szCs w:val="26"/>
              </w:rPr>
              <w:t>тсутствие нарушения сроков предоставления форм бюджетной, налоговой и статистической отчетности по всем обслуживаемым муниципальным учреждениям;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13) О</w:t>
            </w:r>
            <w:r w:rsidRPr="0001496C">
              <w:rPr>
                <w:color w:val="000000"/>
                <w:sz w:val="26"/>
                <w:szCs w:val="26"/>
              </w:rPr>
              <w:t>тсутствие ошибок в представленной в финансовый орган администрации района бюджетной отчетности;</w:t>
            </w:r>
          </w:p>
          <w:p w:rsidR="00A97891" w:rsidRPr="0001496C" w:rsidRDefault="00A97891" w:rsidP="00047458">
            <w:pPr>
              <w:tabs>
                <w:tab w:val="left" w:pos="601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14) О</w:t>
            </w:r>
            <w:r w:rsidRPr="0001496C">
              <w:rPr>
                <w:color w:val="000000"/>
                <w:sz w:val="26"/>
                <w:szCs w:val="26"/>
              </w:rPr>
              <w:t>тсутствие грубых нарушений бюджетного законодательства при осуществлении бюджетного учета.</w:t>
            </w:r>
          </w:p>
        </w:tc>
      </w:tr>
    </w:tbl>
    <w:p w:rsidR="00A97891" w:rsidRPr="0001496C" w:rsidRDefault="00A97891" w:rsidP="00A9789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97891" w:rsidRPr="0001496C" w:rsidRDefault="00A97891" w:rsidP="00A97891">
      <w:pPr>
        <w:pStyle w:val="a3"/>
        <w:ind w:left="1701" w:right="1984"/>
        <w:rPr>
          <w:b/>
          <w:sz w:val="26"/>
          <w:szCs w:val="26"/>
        </w:rPr>
      </w:pPr>
      <w:r w:rsidRPr="0001496C">
        <w:rPr>
          <w:b/>
          <w:sz w:val="26"/>
          <w:szCs w:val="26"/>
          <w:lang w:val="en-US"/>
        </w:rPr>
        <w:t>I</w:t>
      </w:r>
      <w:r w:rsidRPr="0001496C">
        <w:rPr>
          <w:b/>
          <w:sz w:val="26"/>
          <w:szCs w:val="26"/>
        </w:rPr>
        <w:t>. Общая характеристика сферы реализации муниципальной программы</w:t>
      </w:r>
    </w:p>
    <w:p w:rsidR="00A97891" w:rsidRPr="0001496C" w:rsidRDefault="00A97891" w:rsidP="00A97891">
      <w:pPr>
        <w:pStyle w:val="af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A97891" w:rsidRPr="0001496C" w:rsidRDefault="00A97891" w:rsidP="00A97891">
      <w:pPr>
        <w:ind w:right="-1" w:firstLine="708"/>
        <w:jc w:val="both"/>
        <w:rPr>
          <w:sz w:val="26"/>
          <w:szCs w:val="26"/>
          <w:highlight w:val="yellow"/>
        </w:rPr>
      </w:pPr>
      <w:r w:rsidRPr="0001496C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01496C">
        <w:rPr>
          <w:sz w:val="26"/>
          <w:szCs w:val="26"/>
        </w:rPr>
        <w:t xml:space="preserve">Право граждан на выражение власти через органы местного самоуправления гарантировано </w:t>
      </w:r>
      <w:hyperlink r:id="rId9" w:history="1">
        <w:r w:rsidRPr="0001496C">
          <w:rPr>
            <w:rStyle w:val="a00"/>
            <w:bCs/>
            <w:sz w:val="26"/>
            <w:szCs w:val="26"/>
          </w:rPr>
          <w:t>Конституцией</w:t>
        </w:r>
      </w:hyperlink>
      <w:r w:rsidRPr="0001496C">
        <w:rPr>
          <w:sz w:val="26"/>
          <w:szCs w:val="26"/>
        </w:rPr>
        <w:t xml:space="preserve"> Российской Федерации. Современный этап социально-экономического развития Усть-Кубинского муниципального района диктует необходимость перехода местного самоуправления на качественно новый уровень деятельности, ставит новые задачи по его развитию. Это обуславливает необходимость повышения эффективности деятельности органов местного самоуправления и повышения качества муниципального управления.</w:t>
      </w:r>
    </w:p>
    <w:p w:rsidR="00A97891" w:rsidRPr="0001496C" w:rsidRDefault="00A97891" w:rsidP="00A97891">
      <w:pPr>
        <w:ind w:right="-1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Оценка населением деятельности органов местного самоуправления складывается из многих факторов: качества оказываемых муниципальных и государственных услуг, оперативности должностных лиц при рассмотрении обращений граждан, степени открытости власти. </w:t>
      </w:r>
    </w:p>
    <w:p w:rsidR="00A97891" w:rsidRPr="0001496C" w:rsidRDefault="00A97891" w:rsidP="00A97891">
      <w:pPr>
        <w:ind w:right="-1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На официальном сайте </w:t>
      </w:r>
      <w:r>
        <w:rPr>
          <w:sz w:val="26"/>
          <w:szCs w:val="26"/>
        </w:rPr>
        <w:t xml:space="preserve">администрации </w:t>
      </w:r>
      <w:r w:rsidRPr="0001496C">
        <w:rPr>
          <w:sz w:val="26"/>
          <w:szCs w:val="26"/>
        </w:rPr>
        <w:t xml:space="preserve">Усть-Кубинского муниципального района </w:t>
      </w:r>
      <w:hyperlink r:id="rId10" w:history="1">
        <w:r w:rsidRPr="0094481B">
          <w:rPr>
            <w:rStyle w:val="af4"/>
            <w:sz w:val="26"/>
            <w:szCs w:val="26"/>
          </w:rPr>
          <w:t>http://www.kubena35.ru</w:t>
        </w:r>
      </w:hyperlink>
      <w:r w:rsidRPr="0094481B">
        <w:rPr>
          <w:sz w:val="26"/>
          <w:szCs w:val="26"/>
        </w:rPr>
        <w:t xml:space="preserve"> создана страница с размещением ежедневной информации о</w:t>
      </w:r>
      <w:r w:rsidRPr="0001496C">
        <w:rPr>
          <w:sz w:val="26"/>
          <w:szCs w:val="26"/>
        </w:rPr>
        <w:t xml:space="preserve"> деятельности Главы района. </w:t>
      </w:r>
      <w:r>
        <w:rPr>
          <w:sz w:val="26"/>
          <w:szCs w:val="26"/>
        </w:rPr>
        <w:t>Администрацией района р</w:t>
      </w:r>
      <w:r w:rsidRPr="0001496C">
        <w:rPr>
          <w:sz w:val="26"/>
          <w:szCs w:val="26"/>
        </w:rPr>
        <w:t xml:space="preserve">егулярно обновляется информация в социальных сетях, публикуется в районной газете «Северная новь», что говорит об открытости деятельности Главы района и всех органов местного самоуправления района. Общественность имеет возможность прокомментировать любую информацию (новость), либо задать вопрос Главе района. Глава района регулярно проводит встречи с населением, которые освещаются на официальном сайте </w:t>
      </w:r>
      <w:r>
        <w:rPr>
          <w:sz w:val="26"/>
          <w:szCs w:val="26"/>
        </w:rPr>
        <w:t xml:space="preserve">администрации </w:t>
      </w:r>
      <w:r w:rsidRPr="0001496C">
        <w:rPr>
          <w:sz w:val="26"/>
          <w:szCs w:val="26"/>
        </w:rPr>
        <w:t>Усть-Кубинского муниципального района и в районной газете «Северная новь». Вопросы жителей района фиксируются, анализируются, принимаются меры и на их основании соответствующие службы готовят аргументированные ответы. Для встреч с населением Глава района осуществляет выезды в сельские поселения района. Ежегодно органы местного самоуправления района принимают участие в Общероссийском дне приема граждан. График приёма граждан Главой района, руководителем администрации и заместителями руководителя администрации района размещен на стенде первого этажа администрации района и на сайте администрации района. За 2020 год в администрацию района поступило 1736 обращений граждан. Наибольшее количество обращений поступило по отраслям «Экономика», «Жилищно-коммунальная сфера», «Социальная сфера».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Публичные слушания – это одна из форм общения с населением. Жители района принимают активное участие в обсуждении проектов муниципальных правовых актов по вопросам местного значения. 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В целях повышения эффективности деятельности органов местного самоуправления ведется работа по оказанию муниципальных услуг в электронном виде, но большинство жителей района направляют в органы власти документы в бумажном виде. Население района активно пользуется системой межведомственного электронного взаимодействия при предоставлении государственных и муниципальных услуг. С каждым годом растет число </w:t>
      </w:r>
      <w:r w:rsidRPr="0001496C">
        <w:rPr>
          <w:sz w:val="26"/>
          <w:szCs w:val="26"/>
        </w:rPr>
        <w:lastRenderedPageBreak/>
        <w:t xml:space="preserve">посетителей </w:t>
      </w:r>
      <w:r>
        <w:rPr>
          <w:sz w:val="26"/>
          <w:szCs w:val="26"/>
        </w:rPr>
        <w:t>м</w:t>
      </w:r>
      <w:r w:rsidRPr="0001496C">
        <w:rPr>
          <w:sz w:val="26"/>
          <w:szCs w:val="26"/>
        </w:rPr>
        <w:t xml:space="preserve">ногофункционального центра предоставления государственных и муниципальных услуг. Самыми востребованными услугами являются услуги Росреестра и Кадастра, услуги МВД (выдача гражданам паспортов). 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В Усть-Кубинском муниципальном районе создан и работает Общественный совет, который обеспечивает взаимодействие населения района с органами местного самоуправления, общественными объединениями. Активно работает Совет ветеранов, районная организация инвалидов, женсовет, Молодежный парламент района. В состав </w:t>
      </w:r>
      <w:proofErr w:type="spellStart"/>
      <w:r w:rsidRPr="0001496C">
        <w:rPr>
          <w:sz w:val="26"/>
          <w:szCs w:val="26"/>
        </w:rPr>
        <w:t>Усть</w:t>
      </w:r>
      <w:proofErr w:type="spellEnd"/>
      <w:r w:rsidRPr="0001496C">
        <w:rPr>
          <w:sz w:val="26"/>
          <w:szCs w:val="26"/>
        </w:rPr>
        <w:t xml:space="preserve">–Кубинской районной некоммерческой организации «Всероссийское общество инвалидов» входит 10 первичных организаций, которые находятся во всех сельских поселениях района, численность членов организации составляет 240 человек. Члены организации постоянно взаимодействуют с органами представительной и исполнительной власти, решают вопросы социального обслуживания, по обеспечению доступной среды к объектам инфраструктуры. В районе создана и действует районная трехсторонняя комиссия по регулированию социально-трудовых отношений. Ежеквартально проводятся заседания комиссии, на которой работодатели, члены профсоюзов и специалисты администрации района решают вопросы социально-трудовой и финансово-экономических отраслей. </w:t>
      </w:r>
    </w:p>
    <w:p w:rsidR="00A97891" w:rsidRPr="0001496C" w:rsidRDefault="00A97891" w:rsidP="00A97891">
      <w:pPr>
        <w:ind w:firstLine="708"/>
        <w:jc w:val="both"/>
        <w:rPr>
          <w:b/>
          <w:sz w:val="26"/>
          <w:szCs w:val="26"/>
        </w:rPr>
      </w:pPr>
      <w:r w:rsidRPr="0001496C">
        <w:rPr>
          <w:sz w:val="26"/>
          <w:szCs w:val="26"/>
        </w:rPr>
        <w:t>Показатель удовлетворенности населения деятельностью органов местного самоуправления подтверждает, что работа органов власти открыта, доступна и ведется в правильном направлении.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01496C">
        <w:rPr>
          <w:rFonts w:eastAsia="Calibri"/>
          <w:sz w:val="26"/>
          <w:szCs w:val="26"/>
        </w:rPr>
        <w:t>В целях внедрения инновационных технологий администрирования, повышающих объективность и способствующих прозрачности нормотворческих и управленческих процессов</w:t>
      </w:r>
      <w:r w:rsidRPr="0001496C">
        <w:rPr>
          <w:sz w:val="26"/>
          <w:szCs w:val="26"/>
        </w:rPr>
        <w:t>:</w:t>
      </w:r>
    </w:p>
    <w:p w:rsidR="00A97891" w:rsidRPr="0001496C" w:rsidRDefault="00A97891" w:rsidP="00A97891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1496C">
        <w:rPr>
          <w:rFonts w:ascii="Times New Roman" w:hAnsi="Times New Roman"/>
          <w:sz w:val="26"/>
          <w:szCs w:val="26"/>
        </w:rPr>
        <w:t>обеспечена бесперебойная работа официального сайта района, на котором организована работа онлайн приемной, размещена информация о графике приема граждан должностными лицами администрации района;</w:t>
      </w:r>
    </w:p>
    <w:p w:rsidR="00A97891" w:rsidRPr="0001496C" w:rsidRDefault="00A97891" w:rsidP="00A97891">
      <w:pPr>
        <w:pStyle w:val="af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01496C">
        <w:rPr>
          <w:rFonts w:ascii="Times New Roman" w:hAnsi="Times New Roman"/>
          <w:sz w:val="26"/>
          <w:szCs w:val="26"/>
        </w:rPr>
        <w:t xml:space="preserve">все принимаемые нормативные правовые акты, направленные на устранение условий, способствующих совершению коррупционных проявлений, в установленном порядке публикуются в газете «Северная новь» и размещаются на 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 w:rsidRPr="0001496C">
        <w:rPr>
          <w:rFonts w:ascii="Times New Roman" w:hAnsi="Times New Roman"/>
          <w:sz w:val="26"/>
          <w:szCs w:val="26"/>
        </w:rPr>
        <w:t xml:space="preserve">района в информационно-телекоммуникационной сети </w:t>
      </w:r>
      <w:r>
        <w:rPr>
          <w:rFonts w:ascii="Times New Roman" w:hAnsi="Times New Roman"/>
          <w:sz w:val="26"/>
          <w:szCs w:val="26"/>
        </w:rPr>
        <w:t>«</w:t>
      </w:r>
      <w:r w:rsidRPr="0001496C">
        <w:rPr>
          <w:rFonts w:ascii="Times New Roman" w:hAnsi="Times New Roman"/>
          <w:sz w:val="26"/>
          <w:szCs w:val="26"/>
        </w:rPr>
        <w:t>Интернет</w:t>
      </w:r>
      <w:r>
        <w:rPr>
          <w:rFonts w:ascii="Times New Roman" w:hAnsi="Times New Roman"/>
          <w:sz w:val="26"/>
          <w:szCs w:val="26"/>
        </w:rPr>
        <w:t>»</w:t>
      </w:r>
      <w:r w:rsidRPr="0001496C">
        <w:rPr>
          <w:rFonts w:ascii="Times New Roman" w:hAnsi="Times New Roman"/>
          <w:sz w:val="26"/>
          <w:szCs w:val="26"/>
        </w:rPr>
        <w:t>;</w:t>
      </w:r>
    </w:p>
    <w:p w:rsidR="00A97891" w:rsidRPr="0001496C" w:rsidRDefault="00A97891" w:rsidP="00A97891">
      <w:pPr>
        <w:pStyle w:val="ConsPlusNonformat"/>
        <w:widowControl/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496C">
        <w:rPr>
          <w:rFonts w:ascii="Times New Roman" w:hAnsi="Times New Roman" w:cs="Times New Roman"/>
          <w:color w:val="000000"/>
          <w:sz w:val="26"/>
          <w:szCs w:val="26"/>
        </w:rPr>
        <w:t xml:space="preserve">разработаны, утверждены и опубликованы </w:t>
      </w:r>
      <w:r w:rsidRPr="0001496C">
        <w:rPr>
          <w:rFonts w:ascii="Times New Roman" w:hAnsi="Times New Roman" w:cs="Times New Roman"/>
          <w:bCs/>
          <w:color w:val="000000"/>
          <w:sz w:val="26"/>
          <w:szCs w:val="26"/>
        </w:rPr>
        <w:t>административные регламенты предоставления муниципальных услуг;</w:t>
      </w:r>
    </w:p>
    <w:p w:rsidR="00A97891" w:rsidRPr="0001496C" w:rsidRDefault="00A97891" w:rsidP="00A97891">
      <w:pPr>
        <w:pStyle w:val="ConsPlusNonformat"/>
        <w:widowControl/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496C">
        <w:rPr>
          <w:rFonts w:ascii="Times New Roman" w:hAnsi="Times New Roman" w:cs="Times New Roman"/>
          <w:color w:val="000000"/>
          <w:sz w:val="26"/>
          <w:szCs w:val="26"/>
        </w:rPr>
        <w:t xml:space="preserve">создано и функционирует </w:t>
      </w:r>
      <w:r w:rsidRPr="0001496C">
        <w:rPr>
          <w:rFonts w:ascii="Times New Roman" w:hAnsi="Times New Roman" w:cs="Times New Roman"/>
          <w:sz w:val="26"/>
          <w:szCs w:val="26"/>
        </w:rPr>
        <w:t>АУ Усть-Кубинского района «Многофункциональный центр предоставления государственных и муниципальных услуг», в целях устранения административных барьеров, развития системы электронного взаимодействия между населением, организациями, органами местного самоуправления Усть-Кубинского муниципального района, в котором услуги оказываются по принципу «одного окна», в том числе соблюдение фирменного стиля «Мои документы», стандарта обслуживания заявителей.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Решение проблемы повышения качества и доступности муниципальных услуг, исполнения муниципальных функций является приоритетной задачей на текущем этапе развития системы муниципального управления как в Российской Федерации в целом, так и в Усть-Кубинском муниципальном районе</w:t>
      </w:r>
      <w:r w:rsidR="009A4E27">
        <w:rPr>
          <w:sz w:val="26"/>
          <w:szCs w:val="26"/>
        </w:rPr>
        <w:t>,</w:t>
      </w:r>
      <w:r w:rsidRPr="0001496C">
        <w:rPr>
          <w:sz w:val="26"/>
          <w:szCs w:val="26"/>
        </w:rPr>
        <w:t xml:space="preserve"> в частности.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Программа нацелена на обеспечение высокого качества и доступности муниципальных услуг, снижению организационных, временных и финансовых затрат заявителей на преодоление административных барьеров, увеличение </w:t>
      </w:r>
      <w:r w:rsidRPr="0001496C">
        <w:rPr>
          <w:sz w:val="26"/>
          <w:szCs w:val="26"/>
        </w:rPr>
        <w:lastRenderedPageBreak/>
        <w:t>количества услуг, предоставляемых населению в электронном виде, создание системы контроля качества предоставления муниципальных услуг.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01496C">
        <w:rPr>
          <w:sz w:val="26"/>
          <w:szCs w:val="26"/>
        </w:rPr>
        <w:t>2. Эффективное управление муниципальным имуществом и муниципальными финансами является важным условием для устойчивого экономического роста, модернизации экономики и социальной сферы Усть-Кубинского муниципального района.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 xml:space="preserve">В условиях низких темпов роста доходной базы в связи ухудшением финансового состояния организаций на фоне развития кризисных процессов в экономике, в сфере управления муниципальными финансами остается ряд проблем, требующих решения: 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</w:t>
      </w:r>
      <w:r w:rsidRPr="0066477A">
        <w:rPr>
          <w:rFonts w:ascii="Times New Roman" w:hAnsi="Times New Roman" w:cs="Times New Roman"/>
          <w:sz w:val="26"/>
          <w:szCs w:val="26"/>
        </w:rPr>
        <w:t>зменения, происходящие в период кризиса, оказывают отрицательное влияние на доходы районного бюджета на протяжении длительного периода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0149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014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01496C">
        <w:rPr>
          <w:rFonts w:ascii="Times New Roman" w:hAnsi="Times New Roman" w:cs="Times New Roman"/>
          <w:sz w:val="26"/>
          <w:szCs w:val="26"/>
        </w:rPr>
        <w:t>юджетный дефицит перестал играть балансирующую роль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</w:t>
      </w:r>
      <w:r w:rsidRPr="0001496C">
        <w:rPr>
          <w:rFonts w:ascii="Times New Roman" w:hAnsi="Times New Roman" w:cs="Times New Roman"/>
          <w:sz w:val="26"/>
          <w:szCs w:val="26"/>
        </w:rPr>
        <w:t>бсолютное сокращение расходов ведет к ухудшению их структуры, что без оптимизационных мероприятий отрицательно влияет на качество оказываемых услуг и развитие бюджетной сферы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014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1496C">
        <w:rPr>
          <w:rFonts w:ascii="Times New Roman" w:hAnsi="Times New Roman" w:cs="Times New Roman"/>
          <w:sz w:val="26"/>
          <w:szCs w:val="26"/>
        </w:rPr>
        <w:t>айон испытывает дефицит средств на исполнение Указов Президента Российской Федерации, что негативно сказывается на темпах социально-экономического развития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Pr="00014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01496C">
        <w:rPr>
          <w:rFonts w:ascii="Times New Roman" w:hAnsi="Times New Roman" w:cs="Times New Roman"/>
          <w:sz w:val="26"/>
          <w:szCs w:val="26"/>
        </w:rPr>
        <w:t>е в полном объеме созданы условия для мотивации органов местного самоуправления и подведомственных учреждений к повышению эффективности бюджетных расходов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014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01496C">
        <w:rPr>
          <w:rFonts w:ascii="Times New Roman" w:hAnsi="Times New Roman" w:cs="Times New Roman"/>
          <w:sz w:val="26"/>
          <w:szCs w:val="26"/>
        </w:rPr>
        <w:t xml:space="preserve">еравномерность экономического развития на территории района приводит к глубокой </w:t>
      </w:r>
      <w:proofErr w:type="spellStart"/>
      <w:r w:rsidRPr="0001496C">
        <w:rPr>
          <w:rFonts w:ascii="Times New Roman" w:hAnsi="Times New Roman" w:cs="Times New Roman"/>
          <w:sz w:val="26"/>
          <w:szCs w:val="26"/>
        </w:rPr>
        <w:t>дотационности</w:t>
      </w:r>
      <w:proofErr w:type="spellEnd"/>
      <w:r w:rsidRPr="0001496C">
        <w:rPr>
          <w:rFonts w:ascii="Times New Roman" w:hAnsi="Times New Roman" w:cs="Times New Roman"/>
          <w:sz w:val="26"/>
          <w:szCs w:val="26"/>
        </w:rPr>
        <w:t xml:space="preserve"> большинства поселений и не стимулирует к их собственному развитию.</w:t>
      </w:r>
    </w:p>
    <w:p w:rsidR="00A97891" w:rsidRPr="0001496C" w:rsidRDefault="00A97891" w:rsidP="00A97891">
      <w:pPr>
        <w:pStyle w:val="aff4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  <w:highlight w:val="yellow"/>
        </w:rPr>
      </w:pPr>
      <w:r w:rsidRPr="0001496C">
        <w:rPr>
          <w:rFonts w:ascii="Times New Roman" w:hAnsi="Times New Roman" w:cs="Times New Roman"/>
          <w:sz w:val="26"/>
          <w:szCs w:val="26"/>
        </w:rPr>
        <w:t xml:space="preserve">В этих условиях дальнейшее выстраивание бюджетной политики должно быть подчинено главной цели: обеспечение долгосрочной сбалансированности и устойчивости бюджетной системы. 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Стратегия социально-экономического развития района на период до 2030 года определяет, что бюджетная политика должна быть направлена на обеспечение устойчивости, рост сбалансированности бюджетной системы и возможность гибко реагировать на циклические колебания рынков. 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Стратегия не может быть реализована без принятия следующих мер по совершенствованию бюджетного процесса: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формирования долгосрочной и среднесрочной финансовой политики в области укрепления доходной базы бюджета;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повышения эффективности расходования бюджетных средств;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сокращения доли не программной части бюджета, развитие программно-целевого финансирования;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повышения эффективности реализуемых муниципальных программ района.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Pr="0001496C">
        <w:rPr>
          <w:bCs/>
          <w:sz w:val="26"/>
          <w:szCs w:val="26"/>
        </w:rPr>
        <w:t>3.</w:t>
      </w:r>
      <w:r w:rsidRPr="0001496C">
        <w:rPr>
          <w:b/>
          <w:bCs/>
          <w:sz w:val="26"/>
          <w:szCs w:val="26"/>
        </w:rPr>
        <w:t xml:space="preserve"> </w:t>
      </w:r>
      <w:r w:rsidRPr="0001496C">
        <w:rPr>
          <w:bCs/>
          <w:sz w:val="26"/>
          <w:szCs w:val="26"/>
        </w:rPr>
        <w:t>Организация, выполнения кадастровых работ</w:t>
      </w:r>
      <w:r>
        <w:rPr>
          <w:bCs/>
          <w:sz w:val="26"/>
          <w:szCs w:val="26"/>
        </w:rPr>
        <w:t>,</w:t>
      </w:r>
      <w:r w:rsidRPr="0001496C">
        <w:rPr>
          <w:bCs/>
          <w:sz w:val="26"/>
          <w:szCs w:val="26"/>
        </w:rPr>
        <w:t xml:space="preserve"> в том числе комплексных в отношении земельных участков Усть-Кубинского муниципального района.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Согласно пункту 7 статьи 3 Федерального закона от 25 октября 2001 года № 137-ФЗ «О введении в действие Земельного кодекса Российской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Федерации» приватизация зданий, сооружений без одновременной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приватизации земельных участков не допускается, вследствие чего возникает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необходимость проведения работ по формированию земельных участков для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приватизации муниципального имущества.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lastRenderedPageBreak/>
        <w:t>Для осуществления регистрации права муниципальной собственности</w:t>
      </w:r>
    </w:p>
    <w:p w:rsidR="00A97891" w:rsidRPr="0001496C" w:rsidRDefault="00A97891" w:rsidP="00A9789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Усть-Кубинского муниципального района на земельные участки следует провести кадастровые работы в отношении земельных участков под объектами, находящимися в муниципальной собственности.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С 2019 года на территории Усть-Кубинского муниципального района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проводятся комплексные кадастровые работы</w:t>
      </w:r>
      <w:r w:rsidR="009A4E27">
        <w:rPr>
          <w:sz w:val="26"/>
          <w:szCs w:val="26"/>
        </w:rPr>
        <w:t>,</w:t>
      </w:r>
      <w:r w:rsidRPr="0001496C">
        <w:rPr>
          <w:sz w:val="26"/>
          <w:szCs w:val="26"/>
        </w:rPr>
        <w:t xml:space="preserve"> которые выполняются одновременно в отношении всех расположенных на территории одного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кадастрового квартала или территориях, нескольких смежных кадастровых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кварталов: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земельных участков, сведения Единого государственного реестра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недвижимости о которых не соответствуют установленным на основании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Федерального закона от 13 июля 2015 года N 218-ФЗ "О государственной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регистрации недвижимости" требованиям к описанию местоположения границ земельных участков;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земельных участков, образование которых предусмотрено проектами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планировки и межевания территории;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зданий, сооружений (за исключением линейных объектов), а также объектов незавершенного строительства, сведения о которых содержатся в Едином государственном реестре недвижимости.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С 1 января 2019 года в Вологодской области многодетным семьям,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стоящим в очереди на получение участка под индивидуальное жилищное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строительство, предлагается денежная выплата взамен предоставления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земельного участка. Соответствующее решение было принято на 27-ой сессии Законодательного Собрания Вологодской области. Размер компенсации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определен законом Вологодской облас</w:t>
      </w:r>
      <w:r>
        <w:rPr>
          <w:sz w:val="26"/>
          <w:szCs w:val="26"/>
        </w:rPr>
        <w:t xml:space="preserve">ти от 8 апреля </w:t>
      </w:r>
      <w:r w:rsidRPr="0001496C">
        <w:rPr>
          <w:sz w:val="26"/>
          <w:szCs w:val="26"/>
        </w:rPr>
        <w:t>2015</w:t>
      </w:r>
      <w:r>
        <w:rPr>
          <w:sz w:val="26"/>
          <w:szCs w:val="26"/>
        </w:rPr>
        <w:t xml:space="preserve"> года </w:t>
      </w:r>
      <w:r w:rsidRPr="0001496C">
        <w:rPr>
          <w:sz w:val="26"/>
          <w:szCs w:val="26"/>
        </w:rPr>
        <w:t xml:space="preserve"> № 3627-03 «О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бесплатном предоставлении в собственность отдельным категориям граждан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земельных участков, находящихся в государственной или муниципальной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собственности, на территории Вологодской области» с учетом средней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кадастровой стоимости одного квадратного метра земли в размере 223400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рублей. Общая очередь Усть-Кубинского муниципального района на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предоставление земельных участков многодетным семьям по состоянию на</w:t>
      </w:r>
      <w:r>
        <w:rPr>
          <w:sz w:val="26"/>
          <w:szCs w:val="26"/>
        </w:rPr>
        <w:t xml:space="preserve"> 01 ноября </w:t>
      </w:r>
      <w:r w:rsidRPr="0001496C">
        <w:rPr>
          <w:sz w:val="26"/>
          <w:szCs w:val="26"/>
        </w:rPr>
        <w:t>2021 года составляет 41 человек, в том числе под индивидуальное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 xml:space="preserve">жилищное строительство - 4 человека, ЛПХ – 30 человек, </w:t>
      </w:r>
      <w:proofErr w:type="spellStart"/>
      <w:r w:rsidRPr="0001496C">
        <w:rPr>
          <w:sz w:val="26"/>
          <w:szCs w:val="26"/>
        </w:rPr>
        <w:t>садоводчество</w:t>
      </w:r>
      <w:proofErr w:type="spellEnd"/>
      <w:r w:rsidR="00A76F35"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 xml:space="preserve">- 7 человек. 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В 2022 году планируется осуществить 4 единовременные денежные выплаты. Граждане, получившие выплату, исключаются из реестра граждан, имеющих право на бесплатное предоставление земельных участков на территории Вологодской области.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В соответствии с закон</w:t>
      </w:r>
      <w:r>
        <w:rPr>
          <w:sz w:val="26"/>
          <w:szCs w:val="26"/>
        </w:rPr>
        <w:t xml:space="preserve">ом Вологодской области от 10 декабря </w:t>
      </w:r>
      <w:r w:rsidRPr="0001496C">
        <w:rPr>
          <w:sz w:val="26"/>
          <w:szCs w:val="26"/>
        </w:rPr>
        <w:t>2018</w:t>
      </w:r>
      <w:r>
        <w:rPr>
          <w:sz w:val="26"/>
          <w:szCs w:val="26"/>
        </w:rPr>
        <w:t xml:space="preserve"> года</w:t>
      </w:r>
      <w:r w:rsidRPr="0001496C">
        <w:rPr>
          <w:sz w:val="26"/>
          <w:szCs w:val="26"/>
        </w:rPr>
        <w:t xml:space="preserve"> № 4463-03 «О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гражданам, имеющим трех и более де</w:t>
      </w:r>
      <w:r>
        <w:rPr>
          <w:sz w:val="26"/>
          <w:szCs w:val="26"/>
        </w:rPr>
        <w:t xml:space="preserve">тей», согласно «Методике </w:t>
      </w:r>
      <w:r w:rsidRPr="0001496C">
        <w:rPr>
          <w:sz w:val="26"/>
          <w:szCs w:val="26"/>
        </w:rPr>
        <w:t xml:space="preserve">расчета годового объема субвенций, предоставляемых местным бюджетам для осуществления полномочий по предоставлению единовременной выплаты взамен предоставления земельного участка гражданам, имеющим трех и более </w:t>
      </w:r>
      <w:r>
        <w:rPr>
          <w:sz w:val="26"/>
          <w:szCs w:val="26"/>
        </w:rPr>
        <w:t>детей»,</w:t>
      </w:r>
      <w:r w:rsidRPr="0001496C">
        <w:rPr>
          <w:sz w:val="26"/>
          <w:szCs w:val="26"/>
        </w:rPr>
        <w:t xml:space="preserve"> 1.5% от суммы субвенции направляется на администрирование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полномочий, в том числе на: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расходы на аппаратно-программные средства, компьютеры;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lastRenderedPageBreak/>
        <w:t>- расходы на использование информационно-телекоммуникационной сети</w:t>
      </w:r>
      <w:r>
        <w:rPr>
          <w:sz w:val="26"/>
          <w:szCs w:val="26"/>
        </w:rPr>
        <w:t xml:space="preserve"> «</w:t>
      </w:r>
      <w:r w:rsidRPr="0001496C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Pr="0001496C">
        <w:rPr>
          <w:sz w:val="26"/>
          <w:szCs w:val="26"/>
        </w:rPr>
        <w:t>, услуги по контент-фильтрации;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расходы по оплате услуг связи, в том числе использования телефонных</w:t>
      </w:r>
      <w:r>
        <w:rPr>
          <w:sz w:val="26"/>
          <w:szCs w:val="26"/>
        </w:rPr>
        <w:t xml:space="preserve"> </w:t>
      </w:r>
      <w:r w:rsidRPr="0001496C">
        <w:rPr>
          <w:sz w:val="26"/>
          <w:szCs w:val="26"/>
        </w:rPr>
        <w:t>каналов связи, услуг почтовой связи;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01496C">
        <w:rPr>
          <w:sz w:val="26"/>
          <w:szCs w:val="26"/>
        </w:rPr>
        <w:t>- расходы на приобретение печатной, канцелярской и иной продукции;</w:t>
      </w:r>
    </w:p>
    <w:p w:rsidR="00A97891" w:rsidRPr="0001496C" w:rsidRDefault="00A97891" w:rsidP="00A97891">
      <w:pPr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расходы на приобретение мебели.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1496C">
        <w:rPr>
          <w:rFonts w:ascii="Times New Roman" w:hAnsi="Times New Roman" w:cs="Times New Roman"/>
          <w:sz w:val="26"/>
          <w:szCs w:val="26"/>
        </w:rPr>
        <w:t xml:space="preserve">4. Эффективное функционирование учреждений района невозможно без надежной материально-технической базы. Обследование помещений показало необходимость дополнительного финансирования с целью проведения ремонтных работ, повышения технической оснащенности, приобретения современного оборудования, обновления мебели, а также </w:t>
      </w:r>
      <w:r w:rsidRPr="0001496C">
        <w:rPr>
          <w:rFonts w:ascii="Times New Roman" w:hAnsi="Times New Roman" w:cs="Times New Roman"/>
          <w:sz w:val="26"/>
          <w:szCs w:val="26"/>
          <w:lang w:eastAsia="en-US"/>
        </w:rPr>
        <w:t xml:space="preserve">обеспечение безаварийной работы транспортных средств, поддержание их в технически исправном состоянии, обеспечение производственной санитарии в зданиях и помещениях, используемых органами местного самоуправления района. 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  <w:lang w:eastAsia="en-US"/>
        </w:rPr>
        <w:t xml:space="preserve">Организация содержания и эксплуатации объектами недвижимого имущества и транспортных средств, используемых для обеспечения деятельности органов местного самоуправления, осуществляется </w:t>
      </w:r>
      <w:r w:rsidRPr="0001496C">
        <w:rPr>
          <w:rFonts w:ascii="Times New Roman" w:hAnsi="Times New Roman" w:cs="Times New Roman"/>
          <w:sz w:val="26"/>
          <w:szCs w:val="26"/>
        </w:rPr>
        <w:t xml:space="preserve">МУ «Центр материально-технического обеспечения учреждений района». 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Деятельность данного учреждения направлена на повышение эффективности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Усть-Кубинского муниципального района.</w:t>
      </w:r>
    </w:p>
    <w:p w:rsidR="00A97891" w:rsidRPr="0001496C" w:rsidRDefault="00A97891" w:rsidP="00A97891">
      <w:pPr>
        <w:ind w:right="4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01496C">
        <w:rPr>
          <w:sz w:val="26"/>
          <w:szCs w:val="26"/>
        </w:rPr>
        <w:t>5. Ведение бюджетного, бухгалтерского, налогового учета и составление отчетности, хранение документов бюджетного и бухгалтерского учета муниципальных бюджетных, автономных и казенных учреждений на основании заключенных договоров (соглашений) по ведению бухгалтерского учета в соответствии с требованиями действующего законодательства осуществляет Муниципальное казенное учреждение «Централизованная бухгалтерия Усть-Кубинского района».</w:t>
      </w:r>
    </w:p>
    <w:p w:rsidR="00A97891" w:rsidRPr="0001496C" w:rsidRDefault="00A97891" w:rsidP="00A97891">
      <w:pPr>
        <w:ind w:firstLine="709"/>
        <w:jc w:val="both"/>
        <w:rPr>
          <w:color w:val="000000"/>
          <w:sz w:val="26"/>
          <w:szCs w:val="26"/>
        </w:rPr>
      </w:pPr>
      <w:r w:rsidRPr="0001496C">
        <w:rPr>
          <w:sz w:val="26"/>
          <w:szCs w:val="26"/>
        </w:rPr>
        <w:t>В рамках исполнения программы планируется обеспечить выполнение такого показателя, как о</w:t>
      </w:r>
      <w:r w:rsidRPr="0001496C">
        <w:rPr>
          <w:color w:val="000000"/>
          <w:sz w:val="26"/>
          <w:szCs w:val="26"/>
        </w:rPr>
        <w:t>тсутствие административных штрафов на руководителей обслуживаемых учреждений, за несвоевременное и (или) недостоверное составление и предоставление бюджетной, бухгалтерской, налоговой и статистической отчетности.</w:t>
      </w:r>
    </w:p>
    <w:p w:rsidR="00A97891" w:rsidRPr="0001496C" w:rsidRDefault="00A97891" w:rsidP="00A9789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1496C">
        <w:rPr>
          <w:color w:val="000000"/>
          <w:sz w:val="26"/>
          <w:szCs w:val="26"/>
        </w:rPr>
        <w:t>Вышеперечисленные проблемы по всем направлениям муниципальной программы требуют комплексного подхода и соответствующего уровня финансирования.</w:t>
      </w:r>
    </w:p>
    <w:p w:rsidR="00A97891" w:rsidRPr="0001496C" w:rsidRDefault="00A97891" w:rsidP="00A97891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01496C">
        <w:rPr>
          <w:bCs/>
          <w:sz w:val="26"/>
          <w:szCs w:val="26"/>
        </w:rPr>
        <w:t>Использование программно-целевого метода позволит мобилизовать ресурсные возможности на приоритетных направлениях комплексного решения поставленных задач.</w:t>
      </w:r>
    </w:p>
    <w:p w:rsidR="00A97891" w:rsidRPr="0001496C" w:rsidRDefault="00A97891" w:rsidP="00A97891">
      <w:pPr>
        <w:shd w:val="clear" w:color="auto" w:fill="FFFFFF"/>
        <w:jc w:val="both"/>
        <w:rPr>
          <w:bCs/>
          <w:sz w:val="26"/>
          <w:szCs w:val="26"/>
        </w:rPr>
      </w:pPr>
    </w:p>
    <w:p w:rsidR="00A97891" w:rsidRPr="0001496C" w:rsidRDefault="00A97891" w:rsidP="00A97891">
      <w:pPr>
        <w:autoSpaceDE w:val="0"/>
        <w:autoSpaceDN w:val="0"/>
        <w:adjustRightInd w:val="0"/>
        <w:ind w:left="1134" w:right="1133"/>
        <w:jc w:val="center"/>
        <w:outlineLvl w:val="2"/>
        <w:rPr>
          <w:b/>
          <w:sz w:val="26"/>
          <w:szCs w:val="26"/>
        </w:rPr>
      </w:pPr>
      <w:r w:rsidRPr="0001496C">
        <w:rPr>
          <w:b/>
          <w:sz w:val="26"/>
          <w:szCs w:val="26"/>
          <w:lang w:val="en-US"/>
        </w:rPr>
        <w:t>II</w:t>
      </w:r>
      <w:r w:rsidRPr="0001496C">
        <w:rPr>
          <w:b/>
          <w:sz w:val="26"/>
          <w:szCs w:val="26"/>
        </w:rPr>
        <w:t>. Приоритеты в сфере реализации муниципальной программы, цели, задачи, сроки реализации муниципальной программы</w:t>
      </w:r>
    </w:p>
    <w:p w:rsidR="00A97891" w:rsidRPr="0001496C" w:rsidRDefault="00A97891" w:rsidP="00A97891">
      <w:pPr>
        <w:autoSpaceDE w:val="0"/>
        <w:autoSpaceDN w:val="0"/>
        <w:adjustRightInd w:val="0"/>
        <w:ind w:right="1133"/>
        <w:jc w:val="both"/>
        <w:rPr>
          <w:sz w:val="26"/>
          <w:szCs w:val="26"/>
        </w:rPr>
      </w:pPr>
    </w:p>
    <w:p w:rsidR="00A97891" w:rsidRDefault="00A97891" w:rsidP="00A9789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2.1. </w:t>
      </w:r>
      <w:r w:rsidRPr="0001496C">
        <w:rPr>
          <w:rFonts w:eastAsia="Calibri"/>
          <w:color w:val="000000"/>
          <w:sz w:val="26"/>
          <w:szCs w:val="26"/>
        </w:rPr>
        <w:t xml:space="preserve">Приоритетные направления государственной политики в сфере реализации </w:t>
      </w:r>
      <w:r w:rsidRPr="0001496C">
        <w:rPr>
          <w:color w:val="000000"/>
          <w:sz w:val="26"/>
          <w:szCs w:val="26"/>
        </w:rPr>
        <w:t xml:space="preserve">муниципальной программы </w:t>
      </w:r>
      <w:r w:rsidRPr="0001496C">
        <w:rPr>
          <w:rFonts w:eastAsia="Calibri"/>
          <w:color w:val="000000"/>
          <w:sz w:val="26"/>
          <w:szCs w:val="26"/>
        </w:rPr>
        <w:t>определены</w:t>
      </w:r>
      <w:r>
        <w:rPr>
          <w:rFonts w:eastAsia="Calibri"/>
          <w:color w:val="000000"/>
          <w:sz w:val="26"/>
          <w:szCs w:val="26"/>
        </w:rPr>
        <w:t>:</w:t>
      </w:r>
      <w:r w:rsidRPr="0001496C">
        <w:rPr>
          <w:rFonts w:eastAsia="Calibri"/>
          <w:color w:val="000000"/>
          <w:sz w:val="26"/>
          <w:szCs w:val="26"/>
        </w:rPr>
        <w:t xml:space="preserve"> 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lastRenderedPageBreak/>
        <w:t xml:space="preserve">- </w:t>
      </w:r>
      <w:r>
        <w:rPr>
          <w:color w:val="000000"/>
          <w:sz w:val="26"/>
          <w:szCs w:val="26"/>
        </w:rPr>
        <w:t xml:space="preserve">Федеральным законом от 6 октября </w:t>
      </w:r>
      <w:r w:rsidRPr="0001496C">
        <w:rPr>
          <w:color w:val="000000"/>
          <w:sz w:val="26"/>
          <w:szCs w:val="26"/>
        </w:rPr>
        <w:t>2003</w:t>
      </w:r>
      <w:r>
        <w:rPr>
          <w:color w:val="000000"/>
          <w:sz w:val="26"/>
          <w:szCs w:val="26"/>
        </w:rPr>
        <w:t xml:space="preserve"> года</w:t>
      </w:r>
      <w:r w:rsidRPr="0001496C">
        <w:rPr>
          <w:color w:val="000000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color w:val="000000"/>
          <w:sz w:val="26"/>
          <w:szCs w:val="26"/>
        </w:rPr>
        <w:t>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1496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Федеральным законом от 2 марта </w:t>
      </w:r>
      <w:r w:rsidRPr="0001496C">
        <w:rPr>
          <w:color w:val="000000"/>
          <w:sz w:val="26"/>
          <w:szCs w:val="26"/>
        </w:rPr>
        <w:t>2007</w:t>
      </w:r>
      <w:r>
        <w:rPr>
          <w:color w:val="000000"/>
          <w:sz w:val="26"/>
          <w:szCs w:val="26"/>
        </w:rPr>
        <w:t xml:space="preserve"> года</w:t>
      </w:r>
      <w:r w:rsidRPr="0001496C">
        <w:rPr>
          <w:color w:val="000000"/>
          <w:sz w:val="26"/>
          <w:szCs w:val="26"/>
        </w:rPr>
        <w:t xml:space="preserve"> № 25-ФЗ «О муниципальной службе в Рос</w:t>
      </w:r>
      <w:r>
        <w:rPr>
          <w:color w:val="000000"/>
          <w:sz w:val="26"/>
          <w:szCs w:val="26"/>
        </w:rPr>
        <w:t>сийской Федерации»;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Федеральным законом от 25 декабря </w:t>
      </w:r>
      <w:r w:rsidRPr="0001496C">
        <w:rPr>
          <w:color w:val="000000"/>
          <w:sz w:val="26"/>
          <w:szCs w:val="26"/>
        </w:rPr>
        <w:t>2008</w:t>
      </w:r>
      <w:r>
        <w:rPr>
          <w:color w:val="000000"/>
          <w:sz w:val="26"/>
          <w:szCs w:val="26"/>
        </w:rPr>
        <w:t xml:space="preserve"> года</w:t>
      </w:r>
      <w:r w:rsidRPr="0001496C">
        <w:rPr>
          <w:color w:val="000000"/>
          <w:sz w:val="26"/>
          <w:szCs w:val="26"/>
        </w:rPr>
        <w:t xml:space="preserve"> № 273-ФЗ «О противодействии корруп</w:t>
      </w:r>
      <w:r>
        <w:rPr>
          <w:color w:val="000000"/>
          <w:sz w:val="26"/>
          <w:szCs w:val="26"/>
        </w:rPr>
        <w:t>ции»;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Федеральным законом от 27 июля </w:t>
      </w:r>
      <w:r w:rsidRPr="0001496C">
        <w:rPr>
          <w:color w:val="000000"/>
          <w:sz w:val="26"/>
          <w:szCs w:val="26"/>
        </w:rPr>
        <w:t>2010</w:t>
      </w:r>
      <w:r>
        <w:rPr>
          <w:color w:val="000000"/>
          <w:sz w:val="26"/>
          <w:szCs w:val="26"/>
        </w:rPr>
        <w:t xml:space="preserve"> года</w:t>
      </w:r>
      <w:r w:rsidRPr="0001496C">
        <w:rPr>
          <w:color w:val="000000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color w:val="000000"/>
          <w:sz w:val="26"/>
          <w:szCs w:val="26"/>
        </w:rPr>
        <w:t>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1496C">
        <w:rPr>
          <w:color w:val="000000"/>
          <w:sz w:val="26"/>
          <w:szCs w:val="26"/>
        </w:rPr>
        <w:t xml:space="preserve"> </w:t>
      </w:r>
      <w:r w:rsidRPr="0001496C">
        <w:rPr>
          <w:rFonts w:eastAsia="Calibri"/>
          <w:color w:val="000000"/>
          <w:sz w:val="26"/>
          <w:szCs w:val="26"/>
        </w:rPr>
        <w:t>Ука</w:t>
      </w:r>
      <w:r>
        <w:rPr>
          <w:rFonts w:eastAsia="Calibri"/>
          <w:color w:val="000000"/>
          <w:sz w:val="26"/>
          <w:szCs w:val="26"/>
        </w:rPr>
        <w:t>зом</w:t>
      </w:r>
      <w:r w:rsidRPr="0001496C">
        <w:rPr>
          <w:rFonts w:eastAsia="Calibri"/>
          <w:color w:val="000000"/>
          <w:sz w:val="26"/>
          <w:szCs w:val="26"/>
        </w:rPr>
        <w:t xml:space="preserve"> Президента Российской Федерации от 7</w:t>
      </w:r>
      <w:r>
        <w:rPr>
          <w:color w:val="000000"/>
          <w:sz w:val="26"/>
          <w:szCs w:val="26"/>
        </w:rPr>
        <w:t xml:space="preserve"> мая </w:t>
      </w:r>
      <w:r w:rsidRPr="0001496C">
        <w:rPr>
          <w:rFonts w:eastAsia="Calibri"/>
          <w:color w:val="000000"/>
          <w:sz w:val="26"/>
          <w:szCs w:val="26"/>
        </w:rPr>
        <w:t>2012</w:t>
      </w:r>
      <w:r>
        <w:rPr>
          <w:rFonts w:eastAsia="Calibri"/>
          <w:color w:val="000000"/>
          <w:sz w:val="26"/>
          <w:szCs w:val="26"/>
        </w:rPr>
        <w:t xml:space="preserve"> года</w:t>
      </w:r>
      <w:r w:rsidRPr="0001496C">
        <w:rPr>
          <w:rFonts w:eastAsia="Calibri"/>
          <w:color w:val="000000"/>
          <w:sz w:val="26"/>
          <w:szCs w:val="26"/>
        </w:rPr>
        <w:t xml:space="preserve"> № 601 «Об основных направлениях совершенствования системы госу</w:t>
      </w:r>
      <w:r>
        <w:rPr>
          <w:rFonts w:eastAsia="Calibri"/>
          <w:color w:val="000000"/>
          <w:sz w:val="26"/>
          <w:szCs w:val="26"/>
        </w:rPr>
        <w:t>дарственного управления»;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-Указом Президента Российской Федерации от 7 мая </w:t>
      </w:r>
      <w:r w:rsidRPr="0001496C">
        <w:rPr>
          <w:rFonts w:eastAsia="Calibri"/>
          <w:color w:val="000000"/>
          <w:sz w:val="26"/>
          <w:szCs w:val="26"/>
        </w:rPr>
        <w:t>2018</w:t>
      </w:r>
      <w:r>
        <w:rPr>
          <w:rFonts w:eastAsia="Calibri"/>
          <w:color w:val="000000"/>
          <w:sz w:val="26"/>
          <w:szCs w:val="26"/>
        </w:rPr>
        <w:t xml:space="preserve"> года</w:t>
      </w:r>
      <w:r w:rsidRPr="0001496C">
        <w:rPr>
          <w:rFonts w:eastAsia="Calibri"/>
          <w:color w:val="000000"/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</w:t>
      </w:r>
      <w:r>
        <w:rPr>
          <w:rFonts w:eastAsia="Calibri"/>
          <w:color w:val="000000"/>
          <w:sz w:val="26"/>
          <w:szCs w:val="26"/>
        </w:rPr>
        <w:t>од до 2024 года»;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</w:t>
      </w:r>
      <w:r w:rsidRPr="0001496C">
        <w:rPr>
          <w:rFonts w:eastAsia="Calibri"/>
          <w:color w:val="000000"/>
          <w:sz w:val="26"/>
          <w:szCs w:val="26"/>
        </w:rPr>
        <w:t xml:space="preserve"> </w:t>
      </w:r>
      <w:r w:rsidRPr="0001496C">
        <w:rPr>
          <w:sz w:val="26"/>
          <w:szCs w:val="26"/>
        </w:rPr>
        <w:t>Государственной программой Российской Федерации «Управление государственными финансами и регулирование финансовых рынков», утвержденной постановлением Правительства Российской Федерац</w:t>
      </w:r>
      <w:r>
        <w:rPr>
          <w:sz w:val="26"/>
          <w:szCs w:val="26"/>
        </w:rPr>
        <w:t>ии от 15 апреля 2014 года № 320;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1496C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1496C">
        <w:rPr>
          <w:sz w:val="26"/>
          <w:szCs w:val="26"/>
        </w:rPr>
        <w:t>сновными направлениями бюджетной и налоговой политики, разрабатываемыми в составе материалов к проектам федеральных законов о федеральном бюджете на очередной финансовый год и плано</w:t>
      </w:r>
      <w:r>
        <w:rPr>
          <w:sz w:val="26"/>
          <w:szCs w:val="26"/>
        </w:rPr>
        <w:t>вый период;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1496C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1496C">
        <w:rPr>
          <w:sz w:val="26"/>
          <w:szCs w:val="26"/>
        </w:rPr>
        <w:t>сновными направлениями государственной долговой политики Российской Феде</w:t>
      </w:r>
      <w:r>
        <w:rPr>
          <w:sz w:val="26"/>
          <w:szCs w:val="26"/>
        </w:rPr>
        <w:t>рации;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-</w:t>
      </w:r>
      <w:r w:rsidRPr="0001496C">
        <w:rPr>
          <w:sz w:val="26"/>
          <w:szCs w:val="26"/>
        </w:rPr>
        <w:t xml:space="preserve"> Государственной программой Вологодской области, утвержденной постановлением Правительства Вологодской области </w:t>
      </w:r>
      <w:r w:rsidRPr="0001496C">
        <w:rPr>
          <w:bCs/>
          <w:sz w:val="26"/>
          <w:szCs w:val="26"/>
        </w:rPr>
        <w:t>от 20 мая 2019 г. № 469 «Об утверждении государственной программы Вологодской области «Управление региональными финансами Вологодской области на 2021-2025 годы»</w:t>
      </w:r>
      <w:r>
        <w:rPr>
          <w:bCs/>
          <w:sz w:val="26"/>
          <w:szCs w:val="26"/>
        </w:rPr>
        <w:t>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-</w:t>
      </w:r>
      <w:r w:rsidRPr="0001496C">
        <w:rPr>
          <w:rFonts w:eastAsia="Calibri"/>
          <w:color w:val="000000"/>
          <w:sz w:val="26"/>
          <w:szCs w:val="26"/>
        </w:rPr>
        <w:t xml:space="preserve"> </w:t>
      </w:r>
      <w:r w:rsidRPr="0001496C">
        <w:rPr>
          <w:color w:val="000000"/>
          <w:sz w:val="26"/>
          <w:szCs w:val="26"/>
        </w:rPr>
        <w:t>Стратегией национальной безопасности Российской Федерации, утвержденной Указом Президента Россий</w:t>
      </w:r>
      <w:r>
        <w:rPr>
          <w:color w:val="000000"/>
          <w:sz w:val="26"/>
          <w:szCs w:val="26"/>
        </w:rPr>
        <w:t xml:space="preserve">ской Федерации от 31 декабря </w:t>
      </w:r>
      <w:r w:rsidRPr="0001496C">
        <w:rPr>
          <w:color w:val="000000"/>
          <w:sz w:val="26"/>
          <w:szCs w:val="26"/>
        </w:rPr>
        <w:t>2015</w:t>
      </w:r>
      <w:r>
        <w:rPr>
          <w:color w:val="000000"/>
          <w:sz w:val="26"/>
          <w:szCs w:val="26"/>
        </w:rPr>
        <w:t xml:space="preserve"> года № 683;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1496C">
        <w:rPr>
          <w:color w:val="000000"/>
          <w:sz w:val="26"/>
          <w:szCs w:val="26"/>
        </w:rPr>
        <w:t xml:space="preserve"> Стратегией социально-экономического развития Усть-Кубинского муниципального района на период до 2030 года, утвер</w:t>
      </w:r>
      <w:r>
        <w:rPr>
          <w:color w:val="000000"/>
          <w:sz w:val="26"/>
          <w:szCs w:val="26"/>
        </w:rPr>
        <w:t>жденной р</w:t>
      </w:r>
      <w:r w:rsidRPr="0001496C">
        <w:rPr>
          <w:color w:val="000000"/>
          <w:sz w:val="26"/>
          <w:szCs w:val="26"/>
        </w:rPr>
        <w:t>ешением Представительного Собрания рай</w:t>
      </w:r>
      <w:r>
        <w:rPr>
          <w:color w:val="000000"/>
          <w:sz w:val="26"/>
          <w:szCs w:val="26"/>
        </w:rPr>
        <w:t>она от 18 декабря 2018 года № 77;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1496C">
        <w:rPr>
          <w:color w:val="000000"/>
          <w:sz w:val="26"/>
          <w:szCs w:val="26"/>
        </w:rPr>
        <w:t xml:space="preserve"> </w:t>
      </w:r>
      <w:r w:rsidRPr="004359C9">
        <w:rPr>
          <w:sz w:val="26"/>
          <w:szCs w:val="26"/>
        </w:rPr>
        <w:t>Законом</w:t>
      </w:r>
      <w:r>
        <w:rPr>
          <w:sz w:val="26"/>
          <w:szCs w:val="26"/>
        </w:rPr>
        <w:t xml:space="preserve"> </w:t>
      </w:r>
      <w:r w:rsidRPr="0001496C">
        <w:rPr>
          <w:color w:val="000000"/>
          <w:sz w:val="26"/>
          <w:szCs w:val="26"/>
        </w:rPr>
        <w:t>Во</w:t>
      </w:r>
      <w:r>
        <w:rPr>
          <w:color w:val="000000"/>
          <w:sz w:val="26"/>
          <w:szCs w:val="26"/>
        </w:rPr>
        <w:t xml:space="preserve">логодской области от 9 октября </w:t>
      </w:r>
      <w:r w:rsidRPr="0001496C">
        <w:rPr>
          <w:color w:val="000000"/>
          <w:sz w:val="26"/>
          <w:szCs w:val="26"/>
        </w:rPr>
        <w:t>2007</w:t>
      </w:r>
      <w:r>
        <w:rPr>
          <w:color w:val="000000"/>
          <w:sz w:val="26"/>
          <w:szCs w:val="26"/>
        </w:rPr>
        <w:t xml:space="preserve"> года</w:t>
      </w:r>
      <w:r w:rsidRPr="0001496C">
        <w:rPr>
          <w:color w:val="000000"/>
          <w:sz w:val="26"/>
          <w:szCs w:val="26"/>
        </w:rPr>
        <w:t xml:space="preserve"> № 1663-ОЗ «О регулировании некоторых вопросов муниципальной службы в Вологодской облас</w:t>
      </w:r>
      <w:r>
        <w:rPr>
          <w:color w:val="000000"/>
          <w:sz w:val="26"/>
          <w:szCs w:val="26"/>
        </w:rPr>
        <w:t>ти»;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Законом Вологодской области от 9 июля </w:t>
      </w:r>
      <w:r w:rsidRPr="0001496C">
        <w:rPr>
          <w:color w:val="000000"/>
          <w:sz w:val="26"/>
          <w:szCs w:val="26"/>
        </w:rPr>
        <w:t>2009 № 2054-ОЗ «О противодействии коррупции в Вологодской области»</w:t>
      </w:r>
      <w:r>
        <w:rPr>
          <w:color w:val="000000"/>
          <w:sz w:val="26"/>
          <w:szCs w:val="26"/>
        </w:rPr>
        <w:t>.</w:t>
      </w:r>
    </w:p>
    <w:p w:rsidR="00A97891" w:rsidRDefault="00A97891" w:rsidP="00A97891">
      <w:pPr>
        <w:autoSpaceDE w:val="0"/>
        <w:autoSpaceDN w:val="0"/>
        <w:adjustRightInd w:val="0"/>
        <w:ind w:left="709"/>
        <w:jc w:val="both"/>
        <w:rPr>
          <w:rFonts w:eastAsia="Calibri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 В</w:t>
      </w:r>
      <w:r w:rsidRPr="0001496C">
        <w:rPr>
          <w:rFonts w:eastAsia="Calibri"/>
          <w:color w:val="000000"/>
          <w:sz w:val="26"/>
          <w:szCs w:val="26"/>
        </w:rPr>
        <w:t xml:space="preserve"> соответствии с </w:t>
      </w:r>
      <w:r>
        <w:rPr>
          <w:rFonts w:eastAsia="Calibri"/>
          <w:color w:val="000000"/>
          <w:sz w:val="26"/>
          <w:szCs w:val="26"/>
        </w:rPr>
        <w:t>указанными, нормативно-правовыми актами</w:t>
      </w:r>
      <w:r w:rsidRPr="0001496C">
        <w:rPr>
          <w:rFonts w:eastAsia="Calibri"/>
          <w:color w:val="000000"/>
          <w:sz w:val="26"/>
          <w:szCs w:val="26"/>
        </w:rPr>
        <w:t xml:space="preserve"> </w:t>
      </w:r>
    </w:p>
    <w:p w:rsidR="00A97891" w:rsidRPr="0001496C" w:rsidRDefault="00A97891" w:rsidP="00A9789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основными</w:t>
      </w:r>
      <w:r w:rsidRPr="0001496C">
        <w:rPr>
          <w:rFonts w:eastAsia="Calibri"/>
          <w:color w:val="000000"/>
          <w:sz w:val="26"/>
          <w:szCs w:val="26"/>
        </w:rPr>
        <w:t xml:space="preserve"> </w:t>
      </w:r>
      <w:r>
        <w:rPr>
          <w:rFonts w:eastAsia="Calibri"/>
          <w:color w:val="000000"/>
          <w:sz w:val="26"/>
          <w:szCs w:val="26"/>
        </w:rPr>
        <w:t>целями</w:t>
      </w:r>
      <w:r w:rsidRPr="0001496C">
        <w:rPr>
          <w:rFonts w:eastAsia="Calibri"/>
          <w:color w:val="000000"/>
          <w:sz w:val="26"/>
          <w:szCs w:val="26"/>
        </w:rPr>
        <w:t xml:space="preserve"> в сфере </w:t>
      </w:r>
      <w:r w:rsidRPr="0001496C">
        <w:rPr>
          <w:color w:val="000000"/>
          <w:sz w:val="26"/>
          <w:szCs w:val="26"/>
        </w:rPr>
        <w:t>муниципального</w:t>
      </w:r>
      <w:r w:rsidRPr="0001496C">
        <w:rPr>
          <w:rFonts w:eastAsia="Calibri"/>
          <w:color w:val="000000"/>
          <w:sz w:val="26"/>
          <w:szCs w:val="26"/>
        </w:rPr>
        <w:t xml:space="preserve"> управления на </w:t>
      </w:r>
      <w:r w:rsidRPr="0001496C">
        <w:rPr>
          <w:color w:val="000000"/>
          <w:sz w:val="26"/>
          <w:szCs w:val="26"/>
        </w:rPr>
        <w:t>современном этапе</w:t>
      </w:r>
      <w:r w:rsidRPr="0001496C">
        <w:rPr>
          <w:rFonts w:eastAsia="Calibri"/>
          <w:color w:val="000000"/>
          <w:sz w:val="26"/>
          <w:szCs w:val="26"/>
        </w:rPr>
        <w:t xml:space="preserve"> являются: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удовлетворенность населения деятельностью органов местного самоуправления (администрации) муниципального района;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обеспечение исполнения функций и полномочий органов местного самоуправления;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совершенствование учета деятельности муниципальных, бюджетных, автономных и казенных учреждений;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</w:rPr>
      </w:pPr>
      <w:r w:rsidRPr="0001496C">
        <w:rPr>
          <w:color w:val="000000"/>
          <w:sz w:val="26"/>
          <w:szCs w:val="26"/>
          <w:shd w:val="clear" w:color="auto" w:fill="FFFFFF"/>
        </w:rPr>
        <w:lastRenderedPageBreak/>
        <w:t>- управление муниципальной собственностью и финансовыми средствами района;</w:t>
      </w:r>
    </w:p>
    <w:p w:rsidR="00A97891" w:rsidRPr="0001496C" w:rsidRDefault="00A97891" w:rsidP="00A97891">
      <w:pPr>
        <w:pStyle w:val="ConsPlusNormal"/>
        <w:widowControl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повышение уровня удовлетворенности граждан качеством предоставления муниципальных услуг;</w:t>
      </w:r>
    </w:p>
    <w:p w:rsidR="00A97891" w:rsidRPr="0001496C" w:rsidRDefault="00A97891" w:rsidP="00A97891">
      <w:pPr>
        <w:pStyle w:val="ConsPlusNormal"/>
        <w:widowControl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увеличение доли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</w:t>
      </w:r>
    </w:p>
    <w:p w:rsidR="00A97891" w:rsidRPr="0001496C" w:rsidRDefault="00A97891" w:rsidP="00A97891">
      <w:pPr>
        <w:pStyle w:val="ConsPlusNormal"/>
        <w:widowControl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увеличение доли граждан, использующих механизм получения государственных и муниципальных услуг в электронной форме;</w:t>
      </w:r>
    </w:p>
    <w:p w:rsidR="00A97891" w:rsidRPr="0001496C" w:rsidRDefault="00A97891" w:rsidP="00A97891">
      <w:pPr>
        <w:pStyle w:val="ConsPlusNormal"/>
        <w:widowControl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повышение информационной открытости деятельности органов местного самоуправления, обеспечение доступа в сети Интернет к открытым данным, содержащимся в информационных системах органов местного самоуправления.</w:t>
      </w:r>
    </w:p>
    <w:p w:rsidR="00A97891" w:rsidRPr="0001496C" w:rsidRDefault="00A97891" w:rsidP="00A9789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О</w:t>
      </w:r>
      <w:r w:rsidRPr="0001496C">
        <w:rPr>
          <w:rFonts w:ascii="Times New Roman" w:hAnsi="Times New Roman" w:cs="Times New Roman"/>
          <w:sz w:val="26"/>
          <w:szCs w:val="26"/>
        </w:rPr>
        <w:t xml:space="preserve">сновными направлениями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  <w:r w:rsidRPr="0001496C">
        <w:rPr>
          <w:rFonts w:ascii="Times New Roman" w:hAnsi="Times New Roman" w:cs="Times New Roman"/>
          <w:sz w:val="26"/>
          <w:szCs w:val="26"/>
        </w:rPr>
        <w:t>в настоящее время являются: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 xml:space="preserve">1) </w:t>
      </w:r>
      <w:r w:rsidR="00A76F35">
        <w:rPr>
          <w:rFonts w:ascii="Times New Roman" w:hAnsi="Times New Roman" w:cs="Times New Roman"/>
          <w:sz w:val="26"/>
          <w:szCs w:val="26"/>
        </w:rPr>
        <w:t>в</w:t>
      </w:r>
      <w:r w:rsidRPr="0001496C">
        <w:rPr>
          <w:rFonts w:ascii="Times New Roman" w:hAnsi="Times New Roman" w:cs="Times New Roman"/>
          <w:sz w:val="26"/>
          <w:szCs w:val="26"/>
        </w:rPr>
        <w:t xml:space="preserve"> области совершенствования предоставления муниципальных услуг: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регламентация процесса предоставления муниципальных услуг;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регламентация функций, исполняемых органами местного самоуправления района;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внедрение технологий предоставления муниципальных услуг с использованием межведомственного информационного взаимодействия и оказания муниципальных услуг в электронном виде;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проведение мониторинга качества и доступности предоставления муниципальных услуг;</w:t>
      </w:r>
    </w:p>
    <w:p w:rsidR="00A97891" w:rsidRPr="0001496C" w:rsidRDefault="00A97891" w:rsidP="00A9789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- организация предоставления муниципальных услуг на базе многофункционального центра</w:t>
      </w:r>
      <w:r w:rsidR="00A76F35">
        <w:rPr>
          <w:rFonts w:ascii="Times New Roman" w:hAnsi="Times New Roman" w:cs="Times New Roman"/>
          <w:sz w:val="26"/>
          <w:szCs w:val="26"/>
        </w:rPr>
        <w:t>;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</w:rPr>
      </w:pPr>
      <w:r w:rsidRPr="0001496C">
        <w:rPr>
          <w:rFonts w:eastAsia="Calibri"/>
          <w:sz w:val="26"/>
          <w:szCs w:val="26"/>
        </w:rPr>
        <w:t xml:space="preserve">2) </w:t>
      </w:r>
      <w:r w:rsidR="00A76F35">
        <w:rPr>
          <w:rFonts w:eastAsia="Calibri"/>
          <w:sz w:val="26"/>
          <w:szCs w:val="26"/>
        </w:rPr>
        <w:t>в</w:t>
      </w:r>
      <w:r w:rsidRPr="0001496C">
        <w:rPr>
          <w:rFonts w:eastAsia="Calibri"/>
          <w:sz w:val="26"/>
          <w:szCs w:val="26"/>
        </w:rPr>
        <w:t xml:space="preserve"> сфере имущественно - бюджетных отношений: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</w:rPr>
      </w:pPr>
      <w:r w:rsidRPr="0001496C">
        <w:rPr>
          <w:rFonts w:eastAsia="Calibri"/>
          <w:sz w:val="26"/>
          <w:szCs w:val="26"/>
        </w:rPr>
        <w:t>- эффективное использование муниципального имущества;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формирование долгосрочной и среднесрочной финансовой политики в области укрепления доходной базы бюджета;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повышение эффективности расходования бюджетных средств;</w:t>
      </w:r>
    </w:p>
    <w:p w:rsidR="00A97891" w:rsidRPr="0001496C" w:rsidRDefault="00A97891" w:rsidP="00A97891">
      <w:pPr>
        <w:tabs>
          <w:tab w:val="left" w:pos="567"/>
        </w:tabs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сокращение доли непрограммной части бюджета, развитие программно-целевого финансирования;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повышение эффективности реализуемых муниципальных программ района;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</w:rPr>
      </w:pPr>
      <w:r w:rsidRPr="0001496C">
        <w:rPr>
          <w:rFonts w:eastAsia="Calibri"/>
          <w:sz w:val="26"/>
          <w:szCs w:val="26"/>
        </w:rPr>
        <w:t>централизация бюджетного и бухгалтерского учета.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2.4. </w:t>
      </w:r>
      <w:r w:rsidRPr="0001496C">
        <w:rPr>
          <w:rFonts w:eastAsia="Calibri"/>
          <w:sz w:val="26"/>
          <w:szCs w:val="26"/>
        </w:rPr>
        <w:t xml:space="preserve">Конечной целью муниципальной программы является эффективное функционирование системы </w:t>
      </w:r>
      <w:r w:rsidRPr="0001496C">
        <w:rPr>
          <w:sz w:val="26"/>
          <w:szCs w:val="26"/>
        </w:rPr>
        <w:t xml:space="preserve">муниципального </w:t>
      </w:r>
      <w:r w:rsidRPr="0001496C">
        <w:rPr>
          <w:rFonts w:eastAsia="Calibri"/>
          <w:sz w:val="26"/>
          <w:szCs w:val="26"/>
        </w:rPr>
        <w:t xml:space="preserve">управления в </w:t>
      </w:r>
      <w:r w:rsidRPr="0001496C">
        <w:rPr>
          <w:sz w:val="26"/>
          <w:szCs w:val="26"/>
        </w:rPr>
        <w:t>районе</w:t>
      </w:r>
      <w:r w:rsidRPr="0001496C">
        <w:rPr>
          <w:rFonts w:eastAsia="Calibri"/>
          <w:sz w:val="26"/>
          <w:szCs w:val="26"/>
        </w:rPr>
        <w:t>.</w:t>
      </w:r>
    </w:p>
    <w:p w:rsidR="00A97891" w:rsidRPr="0042464A" w:rsidRDefault="00A97891" w:rsidP="00A97891">
      <w:pPr>
        <w:autoSpaceDE w:val="0"/>
        <w:autoSpaceDN w:val="0"/>
        <w:adjustRightInd w:val="0"/>
        <w:ind w:left="708"/>
        <w:jc w:val="both"/>
        <w:rPr>
          <w:rFonts w:eastAsia="TimesNewRomanPSMT"/>
          <w:bCs/>
          <w:sz w:val="26"/>
          <w:szCs w:val="26"/>
        </w:rPr>
      </w:pPr>
      <w:r w:rsidRPr="0042464A">
        <w:rPr>
          <w:rFonts w:eastAsia="TimesNewRomanPSMT"/>
          <w:bCs/>
          <w:sz w:val="26"/>
          <w:szCs w:val="26"/>
        </w:rPr>
        <w:t>Для достижения цели Программы необходимо решить следующие задачи: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1496C">
        <w:rPr>
          <w:sz w:val="26"/>
          <w:szCs w:val="26"/>
        </w:rPr>
        <w:t>- создание эффективного механизма взаимодействия органов местного самоуправления и граждан района;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1496C">
        <w:rPr>
          <w:color w:val="000000"/>
          <w:sz w:val="26"/>
          <w:szCs w:val="26"/>
        </w:rPr>
        <w:t>- п</w:t>
      </w:r>
      <w:r w:rsidRPr="0001496C">
        <w:rPr>
          <w:rFonts w:eastAsia="Calibri"/>
          <w:color w:val="000000"/>
          <w:sz w:val="26"/>
          <w:szCs w:val="26"/>
        </w:rPr>
        <w:t xml:space="preserve">овышение эффективности деятельности муниципальных должностных лиц района и </w:t>
      </w:r>
      <w:r w:rsidRPr="0001496C">
        <w:rPr>
          <w:color w:val="000000"/>
          <w:sz w:val="26"/>
          <w:szCs w:val="26"/>
        </w:rPr>
        <w:t xml:space="preserve">муниципальных </w:t>
      </w:r>
      <w:r w:rsidRPr="0001496C">
        <w:rPr>
          <w:rFonts w:eastAsia="Calibri"/>
          <w:color w:val="000000"/>
          <w:sz w:val="26"/>
          <w:szCs w:val="26"/>
        </w:rPr>
        <w:t xml:space="preserve">служащих </w:t>
      </w:r>
      <w:r w:rsidRPr="0001496C">
        <w:rPr>
          <w:color w:val="000000"/>
          <w:sz w:val="26"/>
          <w:szCs w:val="26"/>
        </w:rPr>
        <w:t>района;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повышение качества и доступности муниципальных услуг на территории района, снижение административных барьеров;</w:t>
      </w:r>
    </w:p>
    <w:p w:rsidR="00A97891" w:rsidRPr="0001496C" w:rsidRDefault="00A97891" w:rsidP="00A97891">
      <w:pPr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повышение эффективности бюджетных расходов и</w:t>
      </w:r>
      <w:r w:rsidRPr="0001496C">
        <w:rPr>
          <w:rFonts w:eastAsia="Calibri"/>
          <w:sz w:val="26"/>
          <w:szCs w:val="26"/>
          <w:lang w:eastAsia="en-US"/>
        </w:rPr>
        <w:t xml:space="preserve"> </w:t>
      </w:r>
      <w:r w:rsidRPr="0001496C">
        <w:rPr>
          <w:sz w:val="26"/>
          <w:szCs w:val="26"/>
        </w:rPr>
        <w:t>качества управления муниципальным имуществом и муниципальными финансами;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1496C">
        <w:rPr>
          <w:sz w:val="26"/>
          <w:szCs w:val="26"/>
        </w:rPr>
        <w:t>- повышение эффективности управления муниципальным имуществом и земельными ресурсами;</w:t>
      </w:r>
    </w:p>
    <w:p w:rsidR="00A97891" w:rsidRPr="0001496C" w:rsidRDefault="00A97891" w:rsidP="00A97891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1496C">
        <w:rPr>
          <w:rFonts w:eastAsia="Calibri"/>
          <w:sz w:val="26"/>
          <w:szCs w:val="26"/>
          <w:lang w:eastAsia="en-US"/>
        </w:rPr>
        <w:lastRenderedPageBreak/>
        <w:t>- обеспечение исполнения функций и полномочий органов администрации, совершенствование учета деятельности муниципальных учреждений.</w:t>
      </w:r>
    </w:p>
    <w:p w:rsidR="00A97891" w:rsidRPr="0001496C" w:rsidRDefault="00A97891" w:rsidP="00A97891">
      <w:pPr>
        <w:tabs>
          <w:tab w:val="left" w:pos="2775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Pr="0001496C">
        <w:rPr>
          <w:sz w:val="26"/>
          <w:szCs w:val="26"/>
        </w:rPr>
        <w:t>Достижение целей и решение задач муниципальной программы осуществляется путем выполнения мероприятий, скоординированных по срокам, ресурсам и результатам.</w:t>
      </w:r>
    </w:p>
    <w:p w:rsidR="00A97891" w:rsidRPr="0001496C" w:rsidRDefault="00A97891" w:rsidP="00A97891">
      <w:pPr>
        <w:ind w:firstLine="708"/>
        <w:jc w:val="both"/>
        <w:rPr>
          <w:rFonts w:eastAsia="Calibri"/>
          <w:sz w:val="26"/>
          <w:szCs w:val="26"/>
        </w:rPr>
      </w:pPr>
      <w:r w:rsidRPr="0001496C">
        <w:rPr>
          <w:sz w:val="26"/>
          <w:szCs w:val="26"/>
        </w:rPr>
        <w:t xml:space="preserve">Муниципальную </w:t>
      </w:r>
      <w:r w:rsidRPr="0001496C">
        <w:rPr>
          <w:rFonts w:eastAsia="Calibri"/>
          <w:sz w:val="26"/>
          <w:szCs w:val="26"/>
        </w:rPr>
        <w:t>программу планируется реализовать в 2021-2027 годах.</w:t>
      </w:r>
    </w:p>
    <w:p w:rsidR="00A97891" w:rsidRPr="0001496C" w:rsidRDefault="00A97891" w:rsidP="00A97891">
      <w:pPr>
        <w:jc w:val="both"/>
        <w:rPr>
          <w:rFonts w:eastAsia="Calibri"/>
          <w:sz w:val="26"/>
          <w:szCs w:val="26"/>
        </w:rPr>
      </w:pPr>
    </w:p>
    <w:p w:rsidR="00A97891" w:rsidRPr="0001496C" w:rsidRDefault="00A97891" w:rsidP="00A97891">
      <w:pPr>
        <w:autoSpaceDE w:val="0"/>
        <w:autoSpaceDN w:val="0"/>
        <w:adjustRightInd w:val="0"/>
        <w:ind w:left="993" w:right="850"/>
        <w:jc w:val="center"/>
        <w:rPr>
          <w:b/>
          <w:sz w:val="26"/>
          <w:szCs w:val="26"/>
        </w:rPr>
      </w:pPr>
      <w:r w:rsidRPr="0001496C">
        <w:rPr>
          <w:b/>
          <w:bCs/>
          <w:sz w:val="26"/>
          <w:szCs w:val="26"/>
        </w:rPr>
        <w:t>3. Целевые показатели (индикаторы) достижения целей и решения задач муниципальной программы, прогноз конечных результатов реализации муниципальной программы</w:t>
      </w:r>
    </w:p>
    <w:p w:rsidR="00A97891" w:rsidRPr="0001496C" w:rsidRDefault="00A97891" w:rsidP="00A97891">
      <w:pPr>
        <w:autoSpaceDE w:val="0"/>
        <w:autoSpaceDN w:val="0"/>
        <w:adjustRightInd w:val="0"/>
        <w:rPr>
          <w:sz w:val="26"/>
          <w:szCs w:val="26"/>
        </w:rPr>
      </w:pP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3.1. Сведения о показателях (индикаторах) муниципальной программы приведены в приложении 1 к муниципальной программе.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 xml:space="preserve">Результатом реализации муниципальной программы должно стать обеспечение эффективности деятельности органов местного самоуправления и повышение качества муниципального управления. 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3.2. Ожидаемые конечные результаты муниципальной программы:</w:t>
      </w:r>
    </w:p>
    <w:p w:rsidR="00A97891" w:rsidRPr="0001496C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- уровень удовлетворенности населения деятельностью администрации района </w:t>
      </w:r>
      <w:r>
        <w:rPr>
          <w:sz w:val="26"/>
          <w:szCs w:val="26"/>
        </w:rPr>
        <w:t>и ее органов к 2027</w:t>
      </w:r>
      <w:r w:rsidRPr="0001496C">
        <w:rPr>
          <w:sz w:val="26"/>
          <w:szCs w:val="26"/>
        </w:rPr>
        <w:t xml:space="preserve"> году составит не менее 45 %;</w:t>
      </w:r>
    </w:p>
    <w:p w:rsidR="00A97891" w:rsidRPr="0001496C" w:rsidRDefault="00A97891" w:rsidP="00A97891">
      <w:pPr>
        <w:widowControl w:val="0"/>
        <w:autoSpaceDE w:val="0"/>
        <w:autoSpaceDN w:val="0"/>
        <w:ind w:firstLine="709"/>
        <w:jc w:val="both"/>
        <w:rPr>
          <w:rFonts w:eastAsia="A"/>
          <w:sz w:val="26"/>
          <w:szCs w:val="26"/>
        </w:rPr>
      </w:pPr>
      <w:r w:rsidRPr="0001496C">
        <w:rPr>
          <w:rFonts w:eastAsia="A"/>
          <w:sz w:val="26"/>
          <w:szCs w:val="26"/>
        </w:rPr>
        <w:t>- увеличение</w:t>
      </w:r>
      <w:r w:rsidRPr="0001496C">
        <w:rPr>
          <w:sz w:val="26"/>
          <w:szCs w:val="26"/>
        </w:rPr>
        <w:t xml:space="preserve"> поступлений в бюджет района от налоговых и неналоговых доходов с ростом к уровню предыдущего финансового года не ниже уровня инфляции текущего финансового года</w:t>
      </w:r>
      <w:r w:rsidRPr="0001496C">
        <w:rPr>
          <w:rFonts w:eastAsia="A"/>
          <w:sz w:val="26"/>
          <w:szCs w:val="26"/>
        </w:rPr>
        <w:t>;</w:t>
      </w:r>
    </w:p>
    <w:p w:rsidR="00A97891" w:rsidRPr="0001496C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исполнение бюджета по расходам в размере 100 % к утвержденным показателям текущего финансового года;</w:t>
      </w:r>
    </w:p>
    <w:p w:rsidR="00A97891" w:rsidRPr="0001496C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установление уровня муниципального долга в текущем финансовом году не выше пределов</w:t>
      </w:r>
      <w:r w:rsidR="009A4E27">
        <w:rPr>
          <w:sz w:val="26"/>
          <w:szCs w:val="26"/>
        </w:rPr>
        <w:t>,</w:t>
      </w:r>
      <w:r w:rsidRPr="0001496C">
        <w:rPr>
          <w:sz w:val="26"/>
          <w:szCs w:val="26"/>
        </w:rPr>
        <w:t xml:space="preserve"> установленных Бюджетным кодексом Российской Федерации (не более 5%);</w:t>
      </w:r>
    </w:p>
    <w:p w:rsidR="00A97891" w:rsidRPr="0001496C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- 100 % выполнение мероприятий внутреннего финансового контроля за использованием бюджетных средств, в соответствие с утверждаемым Планом (ед.);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4AD0">
        <w:rPr>
          <w:sz w:val="26"/>
          <w:szCs w:val="26"/>
        </w:rPr>
        <w:t xml:space="preserve">- 100 % охват земельных участков, </w:t>
      </w:r>
      <w:r w:rsidRPr="001A4AD0">
        <w:rPr>
          <w:color w:val="000000"/>
          <w:sz w:val="26"/>
          <w:szCs w:val="26"/>
        </w:rPr>
        <w:t xml:space="preserve">подлежащих проведению комплексным кадастровым работам </w:t>
      </w:r>
      <w:r w:rsidRPr="001A4AD0">
        <w:rPr>
          <w:sz w:val="26"/>
          <w:szCs w:val="26"/>
        </w:rPr>
        <w:t>ежегодно;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05A38">
        <w:rPr>
          <w:sz w:val="26"/>
          <w:szCs w:val="26"/>
        </w:rPr>
        <w:t>- увеличение доли многодетных семей, обратившихся за получением единовременной денежной выплатой и получивших ее, взамен земельного участка до 100</w:t>
      </w:r>
      <w:r>
        <w:rPr>
          <w:sz w:val="26"/>
          <w:szCs w:val="26"/>
        </w:rPr>
        <w:t xml:space="preserve"> </w:t>
      </w:r>
      <w:r w:rsidRPr="00305A38">
        <w:rPr>
          <w:sz w:val="26"/>
          <w:szCs w:val="26"/>
        </w:rPr>
        <w:t>%;</w:t>
      </w:r>
    </w:p>
    <w:p w:rsidR="00A97891" w:rsidRPr="0001496C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01496C">
        <w:rPr>
          <w:color w:val="000000"/>
          <w:sz w:val="26"/>
          <w:szCs w:val="26"/>
        </w:rPr>
        <w:t>- с</w:t>
      </w:r>
      <w:r w:rsidRPr="0001496C">
        <w:rPr>
          <w:sz w:val="26"/>
          <w:szCs w:val="26"/>
        </w:rPr>
        <w:t>реднее время ожидания в очереди при обращении заявителя в МФЦ для получения государственных (муниципальных) услуг – 15 минут;</w:t>
      </w:r>
    </w:p>
    <w:p w:rsidR="00A97891" w:rsidRPr="0001496C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- доля жителей, имеющих доступ к получению государственных и муниципальных услуг по принципу "одного окна", в том числе в многофункциональных центрах предоставления государственных услуг – не менее 75 %;</w:t>
      </w:r>
    </w:p>
    <w:p w:rsidR="00A97891" w:rsidRPr="0001496C" w:rsidRDefault="00A97891" w:rsidP="00A97891">
      <w:pPr>
        <w:ind w:firstLine="709"/>
        <w:jc w:val="both"/>
        <w:rPr>
          <w:sz w:val="26"/>
          <w:szCs w:val="26"/>
        </w:rPr>
      </w:pPr>
      <w:r w:rsidRPr="0001496C">
        <w:rPr>
          <w:color w:val="000000"/>
          <w:sz w:val="26"/>
          <w:szCs w:val="26"/>
        </w:rPr>
        <w:t xml:space="preserve">- отсутствие ДТП при осуществлении транспортного обслуживания органов местного самоуправления района муниципальным учреждением </w:t>
      </w:r>
      <w:r w:rsidRPr="0001496C">
        <w:rPr>
          <w:sz w:val="26"/>
          <w:szCs w:val="26"/>
        </w:rPr>
        <w:t>«Центр материально-технического обеспечения учреждений района»;</w:t>
      </w:r>
    </w:p>
    <w:p w:rsidR="00A97891" w:rsidRPr="0001496C" w:rsidRDefault="00A97891" w:rsidP="00A97891">
      <w:pPr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- </w:t>
      </w:r>
      <w:r>
        <w:rPr>
          <w:sz w:val="26"/>
          <w:szCs w:val="26"/>
        </w:rPr>
        <w:t>уровень</w:t>
      </w:r>
      <w:r w:rsidRPr="0001496C">
        <w:rPr>
          <w:sz w:val="26"/>
          <w:szCs w:val="26"/>
        </w:rPr>
        <w:t xml:space="preserve"> </w:t>
      </w:r>
      <w:r>
        <w:rPr>
          <w:sz w:val="26"/>
          <w:szCs w:val="26"/>
        </w:rPr>
        <w:t>выполнения показателей муниципального задания, характеризующих объем оказанных (выполненных) работ по содержанию и использованию имущественного комплекса, предназначенного для функционирования органов местного самоуправления – не менее 99 %;</w:t>
      </w:r>
    </w:p>
    <w:p w:rsidR="00A97891" w:rsidRPr="0001496C" w:rsidRDefault="00A97891" w:rsidP="00A97891">
      <w:pPr>
        <w:ind w:firstLine="709"/>
        <w:jc w:val="both"/>
        <w:rPr>
          <w:color w:val="000000"/>
          <w:sz w:val="26"/>
          <w:szCs w:val="26"/>
        </w:rPr>
      </w:pPr>
      <w:r w:rsidRPr="0001496C">
        <w:rPr>
          <w:sz w:val="26"/>
          <w:szCs w:val="26"/>
        </w:rPr>
        <w:lastRenderedPageBreak/>
        <w:t>- о</w:t>
      </w:r>
      <w:r w:rsidRPr="0001496C">
        <w:rPr>
          <w:color w:val="000000"/>
          <w:sz w:val="26"/>
          <w:szCs w:val="26"/>
        </w:rPr>
        <w:t>тсутствие нарушения сроков предоставления форм бюджетной, налоговой и статистической отчетности по всем обслуживаемым муниципальным учреждениям;</w:t>
      </w:r>
    </w:p>
    <w:p w:rsidR="00A97891" w:rsidRPr="0001496C" w:rsidRDefault="00A97891" w:rsidP="00A97891">
      <w:pPr>
        <w:ind w:firstLine="709"/>
        <w:jc w:val="both"/>
        <w:rPr>
          <w:color w:val="000000"/>
          <w:sz w:val="26"/>
          <w:szCs w:val="26"/>
        </w:rPr>
      </w:pPr>
      <w:r w:rsidRPr="0001496C">
        <w:rPr>
          <w:color w:val="000000"/>
          <w:sz w:val="26"/>
          <w:szCs w:val="26"/>
        </w:rPr>
        <w:t>- отсутствие ошибок в представленной в финансовый орган администрации района бюджетной отчетности;</w:t>
      </w:r>
    </w:p>
    <w:p w:rsidR="00A97891" w:rsidRPr="0001496C" w:rsidRDefault="00A97891" w:rsidP="00A97891">
      <w:pPr>
        <w:ind w:firstLine="709"/>
        <w:jc w:val="both"/>
        <w:rPr>
          <w:sz w:val="26"/>
          <w:szCs w:val="26"/>
        </w:rPr>
      </w:pPr>
      <w:r w:rsidRPr="0001496C">
        <w:rPr>
          <w:color w:val="000000"/>
          <w:sz w:val="26"/>
          <w:szCs w:val="26"/>
        </w:rPr>
        <w:t>- отсутствие грубых нарушений бюджетного законодательства при осуществлении бюджетного учета.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96C">
        <w:rPr>
          <w:rFonts w:ascii="Times New Roman" w:hAnsi="Times New Roman" w:cs="Times New Roman"/>
          <w:sz w:val="26"/>
          <w:szCs w:val="26"/>
        </w:rPr>
        <w:t>Методика расчета значений целевых индикаторов (показателей) муниципальной программы приведена в приложении 2 к муниципальной программе.</w:t>
      </w:r>
    </w:p>
    <w:p w:rsidR="00A97891" w:rsidRPr="0001496C" w:rsidRDefault="00A97891" w:rsidP="00A978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7891" w:rsidRPr="0001496C" w:rsidRDefault="00A97891" w:rsidP="00A97891">
      <w:pPr>
        <w:pStyle w:val="af5"/>
        <w:spacing w:after="0" w:line="240" w:lineRule="auto"/>
        <w:ind w:left="851" w:right="850"/>
        <w:jc w:val="center"/>
        <w:rPr>
          <w:rFonts w:ascii="Times New Roman" w:hAnsi="Times New Roman"/>
          <w:b/>
          <w:sz w:val="26"/>
          <w:szCs w:val="26"/>
        </w:rPr>
      </w:pPr>
      <w:r w:rsidRPr="0001496C">
        <w:rPr>
          <w:rFonts w:ascii="Times New Roman" w:hAnsi="Times New Roman"/>
          <w:b/>
          <w:sz w:val="26"/>
          <w:szCs w:val="26"/>
        </w:rPr>
        <w:t>4. Ресурсное обеспечение муниципальной программы, обоснование объема финансовых ресурсов, необходимых для реализации муниципальной программы</w:t>
      </w:r>
    </w:p>
    <w:p w:rsidR="00A97891" w:rsidRPr="0001496C" w:rsidRDefault="00A97891" w:rsidP="00A9789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97891" w:rsidRPr="00F55C4D" w:rsidRDefault="00A97891" w:rsidP="00A978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01496C">
        <w:rPr>
          <w:rFonts w:eastAsia="Calibri"/>
          <w:sz w:val="26"/>
          <w:szCs w:val="26"/>
        </w:rPr>
        <w:t xml:space="preserve">4.1. Общий объем финансовых ресурсов на 2021-2027 годы составляет </w:t>
      </w:r>
      <w:r w:rsidRPr="00F55C4D">
        <w:rPr>
          <w:rFonts w:eastAsia="Calibri"/>
          <w:sz w:val="26"/>
          <w:szCs w:val="26"/>
        </w:rPr>
        <w:t xml:space="preserve">319485,2 тыс. рублей в том числе: </w:t>
      </w:r>
    </w:p>
    <w:p w:rsidR="00A97891" w:rsidRPr="00F55C4D" w:rsidRDefault="00A97891" w:rsidP="00A978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F55C4D">
        <w:rPr>
          <w:rFonts w:eastAsia="Calibri"/>
          <w:sz w:val="26"/>
          <w:szCs w:val="26"/>
        </w:rPr>
        <w:t>за счет средств федерального бюджета – 18,9 тыс. рублей;</w:t>
      </w:r>
    </w:p>
    <w:p w:rsidR="00A97891" w:rsidRPr="00F55C4D" w:rsidRDefault="00A97891" w:rsidP="00A978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F55C4D">
        <w:rPr>
          <w:rFonts w:eastAsia="Calibri"/>
          <w:sz w:val="26"/>
          <w:szCs w:val="26"/>
        </w:rPr>
        <w:t>за счет средств областного бюджета – 23681,7 тыс. рублей;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6"/>
          <w:szCs w:val="26"/>
        </w:rPr>
      </w:pPr>
      <w:r w:rsidRPr="00F55C4D">
        <w:rPr>
          <w:rFonts w:eastAsia="Calibri"/>
          <w:sz w:val="26"/>
          <w:szCs w:val="26"/>
        </w:rPr>
        <w:t>за счет средств бюджета</w:t>
      </w:r>
      <w:r w:rsidRPr="00F55C4D">
        <w:rPr>
          <w:sz w:val="26"/>
          <w:szCs w:val="26"/>
        </w:rPr>
        <w:t xml:space="preserve"> района </w:t>
      </w:r>
      <w:r w:rsidRPr="00F55C4D">
        <w:rPr>
          <w:rFonts w:eastAsia="Calibri"/>
          <w:sz w:val="26"/>
          <w:szCs w:val="26"/>
        </w:rPr>
        <w:t>– 295784,6 тыс. рублей.</w:t>
      </w:r>
    </w:p>
    <w:p w:rsidR="00A97891" w:rsidRPr="0001496C" w:rsidRDefault="00A97891" w:rsidP="00A9789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4.2. Ресурсное обеспечение реализации муниципальной программы приведено </w:t>
      </w:r>
      <w:r w:rsidRPr="0001496C">
        <w:rPr>
          <w:color w:val="000000"/>
          <w:sz w:val="26"/>
          <w:szCs w:val="26"/>
        </w:rPr>
        <w:t>в приложении 3</w:t>
      </w:r>
      <w:r w:rsidRPr="0001496C">
        <w:rPr>
          <w:sz w:val="26"/>
          <w:szCs w:val="26"/>
        </w:rPr>
        <w:t xml:space="preserve"> к муниципальной программе.</w:t>
      </w:r>
    </w:p>
    <w:p w:rsidR="00A97891" w:rsidRPr="0001496C" w:rsidRDefault="00A97891" w:rsidP="00A97891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01496C">
        <w:rPr>
          <w:rFonts w:ascii="Times New Roman" w:hAnsi="Times New Roman"/>
          <w:sz w:val="26"/>
          <w:szCs w:val="26"/>
        </w:rPr>
        <w:t>Объемы ассигнований из бюджета района подлежат ежегодному уточнению исходя из возможностей доходной базы бюджета района.</w:t>
      </w:r>
    </w:p>
    <w:p w:rsidR="00A97891" w:rsidRPr="0001496C" w:rsidRDefault="00A97891" w:rsidP="00A97891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01496C">
        <w:rPr>
          <w:sz w:val="26"/>
          <w:szCs w:val="26"/>
        </w:rPr>
        <w:t>4.3. Реализация мероприятий муниципальной программы осуществляется исполнителями и соисполнителями муниципальной программы в соответствии с действующим законодательством.</w:t>
      </w:r>
    </w:p>
    <w:p w:rsidR="00A97891" w:rsidRPr="0001496C" w:rsidRDefault="00A97891" w:rsidP="00A97891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01496C">
        <w:rPr>
          <w:rFonts w:ascii="Times New Roman" w:hAnsi="Times New Roman"/>
          <w:color w:val="000000"/>
          <w:sz w:val="26"/>
          <w:szCs w:val="26"/>
        </w:rPr>
        <w:t>Распределение бюджетных ассигнований по мероприятиям настоящей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A97891" w:rsidRPr="0001496C" w:rsidRDefault="00A97891" w:rsidP="00A97891">
      <w:pPr>
        <w:pStyle w:val="af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01496C">
        <w:rPr>
          <w:rFonts w:ascii="Times New Roman" w:hAnsi="Times New Roman"/>
          <w:color w:val="000000"/>
          <w:sz w:val="26"/>
          <w:szCs w:val="26"/>
        </w:rPr>
        <w:t xml:space="preserve">Расходы органов местного самоуправления могут быть определены исходя из уровня </w:t>
      </w:r>
      <w:proofErr w:type="spellStart"/>
      <w:r w:rsidRPr="0001496C">
        <w:rPr>
          <w:rFonts w:ascii="Times New Roman" w:hAnsi="Times New Roman"/>
          <w:color w:val="000000"/>
          <w:sz w:val="26"/>
          <w:szCs w:val="26"/>
        </w:rPr>
        <w:t>софинансирования</w:t>
      </w:r>
      <w:proofErr w:type="spellEnd"/>
      <w:r w:rsidRPr="0001496C">
        <w:rPr>
          <w:rFonts w:ascii="Times New Roman" w:hAnsi="Times New Roman"/>
          <w:color w:val="000000"/>
          <w:sz w:val="26"/>
          <w:szCs w:val="26"/>
        </w:rPr>
        <w:t xml:space="preserve"> за счет средств областного бюджета, расходного обязательства муниципального района.</w:t>
      </w:r>
    </w:p>
    <w:p w:rsidR="00A97891" w:rsidRPr="0001496C" w:rsidRDefault="00A97891" w:rsidP="00A97891">
      <w:pPr>
        <w:ind w:right="-10" w:firstLine="709"/>
        <w:jc w:val="both"/>
        <w:rPr>
          <w:color w:val="000000"/>
          <w:sz w:val="26"/>
          <w:szCs w:val="26"/>
        </w:rPr>
      </w:pPr>
      <w:r w:rsidRPr="0001496C">
        <w:rPr>
          <w:sz w:val="26"/>
          <w:szCs w:val="26"/>
        </w:rPr>
        <w:t xml:space="preserve">4.4. Прогнозная (справочная) оценка расходов федерального, областного и районного бюджетов </w:t>
      </w:r>
      <w:r w:rsidRPr="0001496C">
        <w:rPr>
          <w:noProof/>
          <w:sz w:val="26"/>
          <w:szCs w:val="26"/>
        </w:rPr>
        <w:t xml:space="preserve">на реализацию целей программы приведена </w:t>
      </w:r>
      <w:r w:rsidRPr="0001496C">
        <w:rPr>
          <w:color w:val="000000"/>
          <w:sz w:val="26"/>
          <w:szCs w:val="26"/>
        </w:rPr>
        <w:t>в приложении 4 к муниципальной программе.</w:t>
      </w:r>
    </w:p>
    <w:p w:rsidR="00A97891" w:rsidRPr="00966673" w:rsidRDefault="00A97891" w:rsidP="00A97891">
      <w:pPr>
        <w:autoSpaceDE w:val="0"/>
        <w:autoSpaceDN w:val="0"/>
        <w:adjustRightInd w:val="0"/>
        <w:jc w:val="both"/>
        <w:outlineLvl w:val="1"/>
        <w:rPr>
          <w:color w:val="000000"/>
          <w:sz w:val="26"/>
          <w:szCs w:val="26"/>
        </w:rPr>
      </w:pPr>
    </w:p>
    <w:p w:rsidR="00A97891" w:rsidRPr="0001496C" w:rsidRDefault="00A97891" w:rsidP="00A97891">
      <w:pPr>
        <w:pStyle w:val="af5"/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01496C">
        <w:rPr>
          <w:rFonts w:ascii="Times New Roman" w:hAnsi="Times New Roman"/>
          <w:b/>
          <w:sz w:val="26"/>
          <w:szCs w:val="26"/>
        </w:rPr>
        <w:t>5. Механизм реализации муниципальной программы и прогноз конечных результатов реализации муниципальной программы</w:t>
      </w:r>
    </w:p>
    <w:p w:rsidR="00A97891" w:rsidRPr="0001496C" w:rsidRDefault="00A97891" w:rsidP="00A97891">
      <w:pPr>
        <w:pStyle w:val="af5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6"/>
          <w:szCs w:val="26"/>
        </w:rPr>
      </w:pP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5.1. Механизм реализации муниципальной программы включает:</w:t>
      </w: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разработку и принятие нормативных правовых актов района, необходимых для ее выполнения;</w:t>
      </w: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 xml:space="preserve">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</w:t>
      </w:r>
      <w:r w:rsidRPr="0001496C">
        <w:rPr>
          <w:sz w:val="26"/>
          <w:szCs w:val="26"/>
        </w:rPr>
        <w:lastRenderedPageBreak/>
        <w:t>изменениями внешней среды, с учетом результатов, проводимых в городском округе социологических исследований;</w:t>
      </w: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информирование общественности о ходе и результатах реализации муниципальной программы, финансировании программных мероприятий.</w:t>
      </w:r>
    </w:p>
    <w:p w:rsidR="00A97891" w:rsidRPr="0001496C" w:rsidRDefault="00A97891" w:rsidP="00A97891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5.2. В соответствии с данными мониторинга по фактически достигнутым показателям реализации муниципальной программы в нее могут быть внесены изменения.</w:t>
      </w:r>
    </w:p>
    <w:p w:rsidR="00A97891" w:rsidRPr="0001496C" w:rsidRDefault="00A97891" w:rsidP="00A97891">
      <w:pPr>
        <w:shd w:val="clear" w:color="auto" w:fill="FFFFFF"/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5.3. Исполнитель муниципальной программы осуществляет текущее управление реализацией муниципальной программой, обладает правом вносить предложения об изменении объемов финансовых средств, направляемых на решение ее отдельных задач.</w:t>
      </w:r>
    </w:p>
    <w:p w:rsidR="00A97891" w:rsidRPr="0001496C" w:rsidRDefault="00A97891" w:rsidP="00A97891">
      <w:pPr>
        <w:shd w:val="clear" w:color="auto" w:fill="FFFFFF"/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5.4. Механизм взаимодействия с соисполнителями муниципальной программы осуществляется путем предоставления ими в адрес исполнителя (координатора) предложений по реализации муниципальной программы, включая ее корректировку, а также отчетов об исполнении основных мероприятий муниципальной программы.</w:t>
      </w: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5.5. Соисполнители программы несут самостоятельную ответственность за нарушение соглашений, договоров, протоколов намерений и иных документов согласно установленным полномочиям, а также несут самостоятельную ответственность за достоверность предоставляемых отчетов, за достижение показателей, характеризующих степень достижения целей муниципальной программы.</w:t>
      </w:r>
    </w:p>
    <w:p w:rsidR="00A97891" w:rsidRPr="0001496C" w:rsidRDefault="00A97891" w:rsidP="00A97891">
      <w:pPr>
        <w:ind w:right="40" w:firstLine="708"/>
        <w:jc w:val="both"/>
        <w:rPr>
          <w:sz w:val="26"/>
          <w:szCs w:val="26"/>
        </w:rPr>
      </w:pPr>
      <w:r w:rsidRPr="0001496C">
        <w:rPr>
          <w:sz w:val="26"/>
          <w:szCs w:val="26"/>
        </w:rPr>
        <w:t>5.6. На достижение цели и задач муниципальной программы могут оказать влияние следующие риски: финансовые, макроэкономические, правовые, управленческие (Приложение 5).</w:t>
      </w:r>
    </w:p>
    <w:p w:rsidR="00A97891" w:rsidRPr="0001496C" w:rsidRDefault="00A97891" w:rsidP="00A97891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A97891" w:rsidRPr="0001496C" w:rsidRDefault="00A97891" w:rsidP="00A97891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  <w:sectPr w:rsidR="00A97891" w:rsidRPr="0001496C" w:rsidSect="000B0AB5">
          <w:footerReference w:type="even" r:id="rId11"/>
          <w:footerReference w:type="default" r:id="rId12"/>
          <w:headerReference w:type="first" r:id="rId13"/>
          <w:pgSz w:w="11906" w:h="16838" w:code="9"/>
          <w:pgMar w:top="1134" w:right="850" w:bottom="1134" w:left="1701" w:header="567" w:footer="567" w:gutter="0"/>
          <w:cols w:space="720"/>
          <w:titlePg/>
          <w:docGrid w:linePitch="272"/>
        </w:sectPr>
      </w:pPr>
    </w:p>
    <w:p w:rsidR="00A97891" w:rsidRPr="00966673" w:rsidRDefault="00A97891" w:rsidP="00A97891">
      <w:pPr>
        <w:widowControl w:val="0"/>
        <w:autoSpaceDE w:val="0"/>
        <w:autoSpaceDN w:val="0"/>
        <w:ind w:right="-31"/>
        <w:jc w:val="right"/>
        <w:rPr>
          <w:sz w:val="26"/>
          <w:szCs w:val="26"/>
        </w:rPr>
      </w:pPr>
      <w:r w:rsidRPr="00966673">
        <w:rPr>
          <w:sz w:val="26"/>
          <w:szCs w:val="26"/>
        </w:rPr>
        <w:lastRenderedPageBreak/>
        <w:t>Приложение 1</w:t>
      </w:r>
    </w:p>
    <w:p w:rsidR="00A97891" w:rsidRPr="008E297E" w:rsidRDefault="00A97891" w:rsidP="00A97891">
      <w:pPr>
        <w:widowControl w:val="0"/>
        <w:autoSpaceDE w:val="0"/>
        <w:autoSpaceDN w:val="0"/>
        <w:jc w:val="center"/>
        <w:rPr>
          <w:sz w:val="26"/>
          <w:szCs w:val="26"/>
        </w:rPr>
      </w:pPr>
      <w:bookmarkStart w:id="2" w:name="P172"/>
      <w:bookmarkEnd w:id="2"/>
      <w:r w:rsidRPr="008E297E">
        <w:rPr>
          <w:sz w:val="26"/>
          <w:szCs w:val="26"/>
        </w:rPr>
        <w:t>Целевые показатели муниципальной программы</w:t>
      </w:r>
    </w:p>
    <w:p w:rsidR="00A97891" w:rsidRPr="008E297E" w:rsidRDefault="00A97891" w:rsidP="00A978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469"/>
        <w:gridCol w:w="2551"/>
        <w:gridCol w:w="851"/>
        <w:gridCol w:w="1279"/>
        <w:gridCol w:w="1129"/>
        <w:gridCol w:w="1273"/>
        <w:gridCol w:w="1285"/>
        <w:gridCol w:w="1276"/>
        <w:gridCol w:w="1276"/>
        <w:gridCol w:w="1273"/>
      </w:tblGrid>
      <w:tr w:rsidR="00A97891" w:rsidRPr="00966673" w:rsidTr="00047458">
        <w:trPr>
          <w:trHeight w:val="388"/>
          <w:tblHeader/>
        </w:trPr>
        <w:tc>
          <w:tcPr>
            <w:tcW w:w="141" w:type="pct"/>
            <w:vMerge w:val="restar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№ п/п</w:t>
            </w:r>
          </w:p>
        </w:tc>
        <w:tc>
          <w:tcPr>
            <w:tcW w:w="818" w:type="pct"/>
            <w:vMerge w:val="restart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845" w:type="pct"/>
            <w:vMerge w:val="restar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282" w:type="pct"/>
            <w:vMerge w:val="restar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913" w:type="pct"/>
            <w:gridSpan w:val="7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ind w:right="93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Значения показателя по годам</w:t>
            </w:r>
          </w:p>
        </w:tc>
      </w:tr>
      <w:tr w:rsidR="00A97891" w:rsidRPr="00966673" w:rsidTr="00047458">
        <w:trPr>
          <w:trHeight w:val="212"/>
          <w:tblHeader/>
        </w:trPr>
        <w:tc>
          <w:tcPr>
            <w:tcW w:w="141" w:type="pct"/>
            <w:vMerge/>
          </w:tcPr>
          <w:p w:rsidR="00A97891" w:rsidRPr="00966673" w:rsidRDefault="00A97891" w:rsidP="00047458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18" w:type="pct"/>
            <w:vMerge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45" w:type="pct"/>
            <w:vMerge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" w:type="pct"/>
            <w:vMerge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2021 г.</w:t>
            </w:r>
          </w:p>
        </w:tc>
        <w:tc>
          <w:tcPr>
            <w:tcW w:w="374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2022 г.</w:t>
            </w:r>
          </w:p>
        </w:tc>
        <w:tc>
          <w:tcPr>
            <w:tcW w:w="422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2023 г.</w:t>
            </w:r>
          </w:p>
        </w:tc>
        <w:tc>
          <w:tcPr>
            <w:tcW w:w="426" w:type="pct"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673">
              <w:rPr>
                <w:rFonts w:eastAsia="Calibri"/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423" w:type="pct"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673">
              <w:rPr>
                <w:rFonts w:eastAsia="Calibri"/>
                <w:sz w:val="22"/>
                <w:szCs w:val="22"/>
                <w:lang w:eastAsia="en-US"/>
              </w:rPr>
              <w:t>2025 г.</w:t>
            </w:r>
          </w:p>
        </w:tc>
        <w:tc>
          <w:tcPr>
            <w:tcW w:w="423" w:type="pct"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673">
              <w:rPr>
                <w:rFonts w:eastAsia="Calibri"/>
                <w:sz w:val="22"/>
                <w:szCs w:val="22"/>
                <w:lang w:eastAsia="en-US"/>
              </w:rPr>
              <w:t>2026 г.</w:t>
            </w:r>
          </w:p>
        </w:tc>
        <w:tc>
          <w:tcPr>
            <w:tcW w:w="422" w:type="pct"/>
          </w:tcPr>
          <w:p w:rsidR="00A97891" w:rsidRPr="00966673" w:rsidRDefault="00A97891" w:rsidP="0004745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673">
              <w:rPr>
                <w:rFonts w:eastAsia="Calibri"/>
                <w:sz w:val="22"/>
                <w:szCs w:val="22"/>
                <w:lang w:eastAsia="en-US"/>
              </w:rPr>
              <w:t>2027 г.</w:t>
            </w:r>
          </w:p>
        </w:tc>
      </w:tr>
      <w:tr w:rsidR="00A97891" w:rsidRPr="00966673" w:rsidTr="00047458">
        <w:trPr>
          <w:trHeight w:val="161"/>
        </w:trPr>
        <w:tc>
          <w:tcPr>
            <w:tcW w:w="141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</w:t>
            </w:r>
          </w:p>
        </w:tc>
        <w:tc>
          <w:tcPr>
            <w:tcW w:w="818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</w:t>
            </w:r>
          </w:p>
        </w:tc>
        <w:tc>
          <w:tcPr>
            <w:tcW w:w="845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</w:t>
            </w:r>
          </w:p>
        </w:tc>
        <w:tc>
          <w:tcPr>
            <w:tcW w:w="374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</w:t>
            </w:r>
          </w:p>
        </w:tc>
        <w:tc>
          <w:tcPr>
            <w:tcW w:w="422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</w:t>
            </w:r>
          </w:p>
        </w:tc>
        <w:tc>
          <w:tcPr>
            <w:tcW w:w="426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8</w:t>
            </w:r>
          </w:p>
        </w:tc>
        <w:tc>
          <w:tcPr>
            <w:tcW w:w="423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</w:t>
            </w:r>
          </w:p>
        </w:tc>
        <w:tc>
          <w:tcPr>
            <w:tcW w:w="423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</w:t>
            </w:r>
          </w:p>
        </w:tc>
        <w:tc>
          <w:tcPr>
            <w:tcW w:w="422" w:type="pct"/>
          </w:tcPr>
          <w:p w:rsidR="00A97891" w:rsidRPr="00966673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11</w:t>
            </w:r>
          </w:p>
        </w:tc>
      </w:tr>
      <w:tr w:rsidR="00A97891" w:rsidRPr="0084246D" w:rsidTr="00047458">
        <w:trPr>
          <w:trHeight w:val="1388"/>
        </w:trPr>
        <w:tc>
          <w:tcPr>
            <w:tcW w:w="141" w:type="pct"/>
          </w:tcPr>
          <w:p w:rsidR="00A97891" w:rsidRPr="006C66F8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6C66F8"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6C66F8" w:rsidRDefault="00A97891" w:rsidP="00047458">
            <w:pPr>
              <w:rPr>
                <w:rFonts w:eastAsia="Calibri"/>
                <w:lang w:eastAsia="en-US"/>
              </w:rPr>
            </w:pPr>
            <w:r w:rsidRPr="006C66F8">
              <w:rPr>
                <w:rFonts w:eastAsia="Calibri"/>
                <w:lang w:eastAsia="en-US"/>
              </w:rPr>
              <w:t>Задача 1:</w:t>
            </w:r>
          </w:p>
          <w:p w:rsidR="00A97891" w:rsidRPr="006C66F8" w:rsidRDefault="00A97891" w:rsidP="00047458">
            <w:pPr>
              <w:rPr>
                <w:color w:val="000000"/>
              </w:rPr>
            </w:pPr>
            <w:r w:rsidRPr="006C66F8">
              <w:rPr>
                <w:rFonts w:eastAsia="Calibri"/>
                <w:lang w:eastAsia="en-US"/>
              </w:rPr>
              <w:t>Исполнение муниципальных функций в целях обеспечения реализации полномочий органов местного сам</w:t>
            </w:r>
            <w:r>
              <w:rPr>
                <w:rFonts w:eastAsia="Calibri"/>
                <w:lang w:eastAsia="en-US"/>
              </w:rPr>
              <w:t>о</w:t>
            </w:r>
            <w:r w:rsidRPr="006C66F8">
              <w:rPr>
                <w:rFonts w:eastAsia="Calibri"/>
                <w:lang w:eastAsia="en-US"/>
              </w:rPr>
              <w:t>управления.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r w:rsidRPr="006C66F8">
              <w:rPr>
                <w:color w:val="000000"/>
              </w:rPr>
              <w:t>Уровень удовлетворенности населения деятельностью органов адми</w:t>
            </w:r>
            <w:r>
              <w:rPr>
                <w:color w:val="000000"/>
              </w:rPr>
              <w:t>нистрации района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6C66F8" w:rsidRDefault="00A97891" w:rsidP="00047458">
            <w:pPr>
              <w:jc w:val="center"/>
            </w:pPr>
            <w:r w:rsidRPr="006C66F8"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pPr>
              <w:jc w:val="center"/>
            </w:pPr>
            <w:r w:rsidRPr="006C66F8">
              <w:t>38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pPr>
              <w:jc w:val="center"/>
            </w:pPr>
            <w:r w:rsidRPr="006C66F8">
              <w:t>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pPr>
              <w:jc w:val="center"/>
            </w:pPr>
            <w:r w:rsidRPr="006C66F8">
              <w:t>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pPr>
              <w:jc w:val="center"/>
            </w:pPr>
            <w:r w:rsidRPr="006C66F8">
              <w:t>42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C66F8" w:rsidRDefault="00A97891" w:rsidP="00047458">
            <w:pPr>
              <w:jc w:val="center"/>
            </w:pPr>
            <w:r w:rsidRPr="006C66F8">
              <w:t>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6C66F8" w:rsidRDefault="00A97891" w:rsidP="00047458">
            <w:pPr>
              <w:jc w:val="center"/>
            </w:pPr>
            <w:r w:rsidRPr="006C66F8">
              <w:t>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6C66F8" w:rsidRDefault="00A97891" w:rsidP="00047458">
            <w:pPr>
              <w:jc w:val="center"/>
            </w:pPr>
            <w:r w:rsidRPr="006C66F8">
              <w:t>45</w:t>
            </w:r>
          </w:p>
        </w:tc>
      </w:tr>
      <w:tr w:rsidR="00A97891" w:rsidRPr="0084246D" w:rsidTr="00047458">
        <w:trPr>
          <w:trHeight w:val="1184"/>
        </w:trPr>
        <w:tc>
          <w:tcPr>
            <w:tcW w:w="141" w:type="pct"/>
          </w:tcPr>
          <w:p w:rsidR="00A97891" w:rsidRPr="00257B6F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257B6F">
              <w:t>2</w:t>
            </w:r>
          </w:p>
        </w:tc>
        <w:tc>
          <w:tcPr>
            <w:tcW w:w="8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r w:rsidRPr="00257B6F">
              <w:t>Задача 2:</w:t>
            </w:r>
          </w:p>
          <w:p w:rsidR="00A97891" w:rsidRPr="00257B6F" w:rsidRDefault="00A97891" w:rsidP="00047458">
            <w:pPr>
              <w:rPr>
                <w:rFonts w:eastAsia="Calibri"/>
                <w:lang w:eastAsia="en-US"/>
              </w:rPr>
            </w:pPr>
            <w:r w:rsidRPr="00257B6F">
              <w:t>Повышение эффективности бюджетных расходов и</w:t>
            </w:r>
            <w:r w:rsidRPr="00257B6F">
              <w:rPr>
                <w:rFonts w:eastAsia="Calibri"/>
                <w:lang w:eastAsia="en-US"/>
              </w:rPr>
              <w:t xml:space="preserve"> </w:t>
            </w:r>
            <w:r w:rsidRPr="00257B6F">
              <w:t>качества управления муниципальными финансами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rPr>
                <w:color w:val="000000"/>
              </w:rPr>
            </w:pPr>
            <w:r w:rsidRPr="00257B6F">
              <w:t>Исполнение показателей бюджета района по налоговым и неналоговым доходам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BF62CB" w:rsidRDefault="00A97891" w:rsidP="00047458">
            <w:pPr>
              <w:jc w:val="center"/>
              <w:rPr>
                <w:sz w:val="22"/>
                <w:szCs w:val="22"/>
              </w:rPr>
            </w:pPr>
            <w:r w:rsidRPr="00BF62CB">
              <w:rPr>
                <w:sz w:val="22"/>
                <w:szCs w:val="22"/>
              </w:rPr>
              <w:t>100</w:t>
            </w:r>
          </w:p>
        </w:tc>
      </w:tr>
      <w:tr w:rsidR="00A97891" w:rsidRPr="0084246D" w:rsidTr="00047458">
        <w:trPr>
          <w:trHeight w:val="650"/>
        </w:trPr>
        <w:tc>
          <w:tcPr>
            <w:tcW w:w="141" w:type="pct"/>
          </w:tcPr>
          <w:p w:rsidR="00A97891" w:rsidRPr="00257B6F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257B6F">
              <w:t>3</w:t>
            </w:r>
          </w:p>
        </w:tc>
        <w:tc>
          <w:tcPr>
            <w:tcW w:w="8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/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r w:rsidRPr="00257B6F">
              <w:t>Исполнение показателей бюджета района по расходной части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BF62CB" w:rsidRDefault="00A97891" w:rsidP="00047458">
            <w:pPr>
              <w:jc w:val="center"/>
              <w:rPr>
                <w:sz w:val="22"/>
                <w:szCs w:val="22"/>
              </w:rPr>
            </w:pPr>
            <w:r w:rsidRPr="00BF62CB">
              <w:rPr>
                <w:sz w:val="22"/>
                <w:szCs w:val="22"/>
              </w:rPr>
              <w:t>100</w:t>
            </w:r>
          </w:p>
        </w:tc>
      </w:tr>
      <w:tr w:rsidR="00A97891" w:rsidRPr="0084246D" w:rsidTr="00047458">
        <w:trPr>
          <w:trHeight w:val="1340"/>
        </w:trPr>
        <w:tc>
          <w:tcPr>
            <w:tcW w:w="141" w:type="pct"/>
          </w:tcPr>
          <w:p w:rsidR="00A97891" w:rsidRPr="00257B6F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257B6F">
              <w:t>4</w:t>
            </w:r>
          </w:p>
        </w:tc>
        <w:tc>
          <w:tcPr>
            <w:tcW w:w="8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/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shd w:val="clear" w:color="auto" w:fill="FFFFFF"/>
              <w:rPr>
                <w:color w:val="000000"/>
              </w:rPr>
            </w:pPr>
            <w:r w:rsidRPr="00257B6F">
              <w:rPr>
                <w:color w:val="000000"/>
              </w:rPr>
              <w:t>Уровень муниципального долга района к общему</w:t>
            </w:r>
          </w:p>
          <w:p w:rsidR="00A97891" w:rsidRPr="00257B6F" w:rsidRDefault="00A97891" w:rsidP="00047458">
            <w:pPr>
              <w:shd w:val="clear" w:color="auto" w:fill="FFFFFF"/>
              <w:rPr>
                <w:color w:val="000000"/>
              </w:rPr>
            </w:pPr>
            <w:r w:rsidRPr="00257B6F">
              <w:rPr>
                <w:color w:val="000000"/>
              </w:rPr>
              <w:t>годовому объему доходов районного бюджета без учета объема безвозмездных поступлений, %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</w:pPr>
            <w:r w:rsidRPr="00620798"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620798" w:rsidRDefault="00A97891" w:rsidP="00047458">
            <w:pPr>
              <w:jc w:val="center"/>
            </w:pPr>
            <w:r w:rsidRPr="00620798">
              <w:t>Не более</w:t>
            </w:r>
          </w:p>
          <w:p w:rsidR="00A97891" w:rsidRPr="00620798" w:rsidRDefault="00A97891" w:rsidP="00047458">
            <w:pPr>
              <w:jc w:val="center"/>
              <w:rPr>
                <w:sz w:val="22"/>
                <w:szCs w:val="22"/>
              </w:rPr>
            </w:pPr>
            <w:r w:rsidRPr="00620798">
              <w:t>5</w:t>
            </w:r>
          </w:p>
        </w:tc>
      </w:tr>
      <w:tr w:rsidR="00A97891" w:rsidRPr="0084246D" w:rsidTr="00047458">
        <w:trPr>
          <w:trHeight w:val="1212"/>
        </w:trPr>
        <w:tc>
          <w:tcPr>
            <w:tcW w:w="141" w:type="pct"/>
          </w:tcPr>
          <w:p w:rsidR="00A97891" w:rsidRPr="00257B6F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257B6F"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/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r w:rsidRPr="00257B6F">
              <w:t>Количество проведенных мероприятий внутреннего финансового контроля за использованием бюджетных средств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</w:pPr>
            <w:r w:rsidRPr="00257B6F">
              <w:t>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</w:pPr>
            <w:r w:rsidRPr="00257B6F">
              <w:t>4</w:t>
            </w:r>
          </w:p>
        </w:tc>
      </w:tr>
      <w:tr w:rsidR="00A97891" w:rsidRPr="0084246D" w:rsidTr="00047458">
        <w:trPr>
          <w:trHeight w:val="1062"/>
        </w:trPr>
        <w:tc>
          <w:tcPr>
            <w:tcW w:w="141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B25E8E">
              <w:lastRenderedPageBreak/>
              <w:t>6</w:t>
            </w:r>
          </w:p>
        </w:tc>
        <w:tc>
          <w:tcPr>
            <w:tcW w:w="8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97891" w:rsidRDefault="00A97891" w:rsidP="00047458">
            <w:r>
              <w:t>Задача 3:</w:t>
            </w:r>
          </w:p>
          <w:p w:rsidR="00A97891" w:rsidRPr="00257B6F" w:rsidRDefault="00A97891" w:rsidP="00047458">
            <w:r w:rsidRPr="00257B6F">
              <w:t>Повышение эффективности управления муниципальным имуществом и земельными ресурсами Усть-Кубинского муниципального района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r>
              <w:t xml:space="preserve">Удельный вес </w:t>
            </w:r>
            <w:r w:rsidRPr="00257B6F">
              <w:t xml:space="preserve">земельных участков, </w:t>
            </w:r>
            <w:r>
              <w:t>охваченных</w:t>
            </w:r>
            <w:r w:rsidRPr="00257B6F">
              <w:t xml:space="preserve"> комплекс</w:t>
            </w:r>
            <w:r>
              <w:t>ными</w:t>
            </w:r>
            <w:r w:rsidRPr="00257B6F">
              <w:t xml:space="preserve"> кадастро</w:t>
            </w:r>
            <w:r>
              <w:t>выми работами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E31872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 w:rsidRPr="00257B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</w:p>
        </w:tc>
      </w:tr>
      <w:tr w:rsidR="00A97891" w:rsidRPr="0084246D" w:rsidTr="00047458">
        <w:trPr>
          <w:trHeight w:val="1207"/>
        </w:trPr>
        <w:tc>
          <w:tcPr>
            <w:tcW w:w="141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 w:rsidRPr="00B25E8E">
              <w:t>7</w:t>
            </w:r>
          </w:p>
        </w:tc>
        <w:tc>
          <w:tcPr>
            <w:tcW w:w="8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/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autoSpaceDE w:val="0"/>
              <w:autoSpaceDN w:val="0"/>
              <w:adjustRightInd w:val="0"/>
            </w:pPr>
            <w:r>
              <w:t>Доля</w:t>
            </w:r>
            <w:r w:rsidRPr="00257B6F">
              <w:t xml:space="preserve"> многодетных семей, </w:t>
            </w:r>
            <w:r>
              <w:t>обратившихся за получением</w:t>
            </w:r>
            <w:r w:rsidRPr="00257B6F">
              <w:t xml:space="preserve"> едино</w:t>
            </w:r>
            <w:r>
              <w:t>временной</w:t>
            </w:r>
            <w:r w:rsidRPr="00257B6F">
              <w:t xml:space="preserve"> денеж</w:t>
            </w:r>
            <w:r>
              <w:t xml:space="preserve">ной выплатой и </w:t>
            </w:r>
            <w:r w:rsidRPr="00257B6F">
              <w:t>получивших</w:t>
            </w:r>
            <w:r>
              <w:t xml:space="preserve"> ее</w:t>
            </w:r>
            <w:r w:rsidRPr="00257B6F">
              <w:t>, взамен земельного участка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Default="00A97891" w:rsidP="0004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891" w:rsidRPr="00257B6F" w:rsidRDefault="00A97891" w:rsidP="0004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97891" w:rsidRPr="009674C5" w:rsidTr="00047458">
        <w:trPr>
          <w:trHeight w:val="156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8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pStyle w:val="ConsPlusNormal"/>
              <w:rPr>
                <w:rFonts w:ascii="Times New Roman" w:eastAsia="Calibri" w:hAnsi="Times New Roman" w:cs="Times New Roman"/>
                <w:lang w:eastAsia="en-US"/>
              </w:rPr>
            </w:pPr>
            <w:r w:rsidRPr="00B25E8E">
              <w:rPr>
                <w:rFonts w:ascii="Times New Roman" w:eastAsia="Calibri" w:hAnsi="Times New Roman" w:cs="Times New Roman"/>
                <w:lang w:eastAsia="en-US"/>
              </w:rPr>
              <w:t>Задача 4:</w:t>
            </w:r>
          </w:p>
          <w:p w:rsidR="00A97891" w:rsidRPr="00B25E8E" w:rsidRDefault="00A97891" w:rsidP="00047458">
            <w:pPr>
              <w:pStyle w:val="ConsPlusNormal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eastAsia="Calibri" w:hAnsi="Times New Roman" w:cs="Times New Roman"/>
                <w:lang w:eastAsia="en-US"/>
              </w:rPr>
              <w:t>Реализация общесистемных мер по повышению доступности и качества государственных и муниципальных услуг</w:t>
            </w:r>
          </w:p>
        </w:tc>
        <w:tc>
          <w:tcPr>
            <w:tcW w:w="845" w:type="pct"/>
            <w:tcBorders>
              <w:left w:val="single" w:sz="4" w:space="0" w:color="auto"/>
            </w:tcBorders>
          </w:tcPr>
          <w:p w:rsidR="00A97891" w:rsidRPr="00B25E8E" w:rsidRDefault="00A97891" w:rsidP="00047458">
            <w:pPr>
              <w:pStyle w:val="ConsPlusNormal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Среднее время ожидания в очереди при обращении заявителя в МФЦ для получения государственных (муниципальных) услуг</w:t>
            </w:r>
          </w:p>
        </w:tc>
        <w:tc>
          <w:tcPr>
            <w:tcW w:w="282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25E8E">
              <w:rPr>
                <w:rFonts w:ascii="Times New Roman" w:hAnsi="Times New Roman" w:cs="Times New Roman"/>
              </w:rPr>
              <w:t>ин</w:t>
            </w:r>
          </w:p>
        </w:tc>
        <w:tc>
          <w:tcPr>
            <w:tcW w:w="424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4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2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6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3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3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2" w:type="pct"/>
          </w:tcPr>
          <w:p w:rsidR="00A97891" w:rsidRPr="00B25E8E" w:rsidRDefault="00A97891" w:rsidP="000474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97891" w:rsidRPr="009674C5" w:rsidTr="00047458">
        <w:trPr>
          <w:trHeight w:val="156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tcBorders>
              <w:left w:val="single" w:sz="4" w:space="0" w:color="auto"/>
            </w:tcBorders>
            <w:vAlign w:val="center"/>
          </w:tcPr>
          <w:p w:rsidR="00A97891" w:rsidRDefault="00A97891" w:rsidP="00047458">
            <w:pPr>
              <w:pStyle w:val="ConsPlusNormal"/>
              <w:rPr>
                <w:rFonts w:ascii="Times New Roman" w:hAnsi="Times New Roman" w:cs="Times New Roman"/>
              </w:rPr>
            </w:pPr>
            <w:r w:rsidRPr="00B25E8E">
              <w:rPr>
                <w:rFonts w:ascii="Times New Roman" w:hAnsi="Times New Roman" w:cs="Times New Roman"/>
              </w:rPr>
              <w:t>Доля жителей, имеющих доступ к получению государственных и муниципальных услуг по принципу «одного окна», в том числе в многофункциональных центрах предоставления государ</w:t>
            </w:r>
            <w:r>
              <w:rPr>
                <w:rFonts w:ascii="Times New Roman" w:hAnsi="Times New Roman" w:cs="Times New Roman"/>
              </w:rPr>
              <w:t>ственных услуг</w:t>
            </w:r>
          </w:p>
          <w:p w:rsidR="00A97891" w:rsidRPr="00B25E8E" w:rsidRDefault="00A97891" w:rsidP="0004745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A97891" w:rsidRPr="00B25E8E" w:rsidRDefault="00A97891" w:rsidP="00047458">
            <w:pPr>
              <w:jc w:val="center"/>
            </w:pPr>
            <w:r w:rsidRPr="00B25E8E">
              <w:t>%</w:t>
            </w:r>
          </w:p>
        </w:tc>
        <w:tc>
          <w:tcPr>
            <w:tcW w:w="424" w:type="pct"/>
          </w:tcPr>
          <w:p w:rsidR="00A97891" w:rsidRPr="00434916" w:rsidRDefault="00A97891" w:rsidP="00047458">
            <w:pPr>
              <w:jc w:val="center"/>
            </w:pPr>
            <w:r w:rsidRPr="00434916">
              <w:t>70</w:t>
            </w:r>
          </w:p>
        </w:tc>
        <w:tc>
          <w:tcPr>
            <w:tcW w:w="374" w:type="pct"/>
          </w:tcPr>
          <w:p w:rsidR="00A97891" w:rsidRPr="00434916" w:rsidRDefault="00A97891" w:rsidP="00047458">
            <w:pPr>
              <w:jc w:val="center"/>
            </w:pPr>
            <w:r w:rsidRPr="00434916">
              <w:t>71</w:t>
            </w:r>
          </w:p>
        </w:tc>
        <w:tc>
          <w:tcPr>
            <w:tcW w:w="422" w:type="pct"/>
          </w:tcPr>
          <w:p w:rsidR="00A97891" w:rsidRPr="00434916" w:rsidRDefault="00A97891" w:rsidP="00047458">
            <w:pPr>
              <w:jc w:val="center"/>
            </w:pPr>
            <w:r w:rsidRPr="00434916">
              <w:t>72</w:t>
            </w:r>
          </w:p>
        </w:tc>
        <w:tc>
          <w:tcPr>
            <w:tcW w:w="426" w:type="pct"/>
          </w:tcPr>
          <w:p w:rsidR="00A97891" w:rsidRPr="00434916" w:rsidRDefault="00A97891" w:rsidP="00047458">
            <w:pPr>
              <w:jc w:val="center"/>
            </w:pPr>
            <w:r w:rsidRPr="00434916">
              <w:t>73</w:t>
            </w:r>
          </w:p>
        </w:tc>
        <w:tc>
          <w:tcPr>
            <w:tcW w:w="423" w:type="pct"/>
          </w:tcPr>
          <w:p w:rsidR="00A97891" w:rsidRPr="00434916" w:rsidRDefault="00A97891" w:rsidP="00047458">
            <w:pPr>
              <w:jc w:val="center"/>
            </w:pPr>
            <w:r w:rsidRPr="00434916">
              <w:t>74</w:t>
            </w:r>
          </w:p>
        </w:tc>
        <w:tc>
          <w:tcPr>
            <w:tcW w:w="423" w:type="pct"/>
          </w:tcPr>
          <w:p w:rsidR="00A97891" w:rsidRPr="00434916" w:rsidRDefault="00A97891" w:rsidP="00047458">
            <w:pPr>
              <w:jc w:val="center"/>
            </w:pPr>
            <w:r w:rsidRPr="00434916">
              <w:t>74</w:t>
            </w:r>
          </w:p>
        </w:tc>
        <w:tc>
          <w:tcPr>
            <w:tcW w:w="422" w:type="pct"/>
          </w:tcPr>
          <w:p w:rsidR="00A97891" w:rsidRPr="00434916" w:rsidRDefault="00A97891" w:rsidP="00047458">
            <w:pPr>
              <w:jc w:val="center"/>
            </w:pPr>
            <w:r w:rsidRPr="00434916">
              <w:t>75</w:t>
            </w:r>
          </w:p>
        </w:tc>
      </w:tr>
      <w:tr w:rsidR="00A97891" w:rsidRPr="0084246D" w:rsidTr="00047458">
        <w:trPr>
          <w:trHeight w:val="156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rPr>
                <w:rFonts w:eastAsia="Calibri"/>
                <w:lang w:eastAsia="en-US"/>
              </w:rPr>
            </w:pPr>
            <w:r w:rsidRPr="00B25E8E">
              <w:rPr>
                <w:rFonts w:eastAsia="Calibri"/>
                <w:lang w:eastAsia="en-US"/>
              </w:rPr>
              <w:t>Задача 5:</w:t>
            </w:r>
          </w:p>
          <w:p w:rsidR="00A97891" w:rsidRPr="00B25E8E" w:rsidRDefault="00A97891" w:rsidP="00047458">
            <w:pPr>
              <w:rPr>
                <w:color w:val="000000"/>
              </w:rPr>
            </w:pPr>
            <w:r w:rsidRPr="00B25E8E">
              <w:rPr>
                <w:rFonts w:eastAsia="Calibri"/>
                <w:lang w:eastAsia="en-US"/>
              </w:rPr>
              <w:t xml:space="preserve">Обеспечение исполнения функций и полномочий органов администрации, совершенствование учета деятельности муниципальных </w:t>
            </w:r>
            <w:r w:rsidRPr="00B25E8E">
              <w:rPr>
                <w:rFonts w:eastAsia="Calibri"/>
                <w:lang w:eastAsia="en-US"/>
              </w:rPr>
              <w:lastRenderedPageBreak/>
              <w:t>учреждений</w:t>
            </w:r>
          </w:p>
          <w:p w:rsidR="00A97891" w:rsidRPr="00B25E8E" w:rsidRDefault="00A97891" w:rsidP="00047458">
            <w:pPr>
              <w:rPr>
                <w:color w:val="000000"/>
              </w:rPr>
            </w:pPr>
          </w:p>
        </w:tc>
        <w:tc>
          <w:tcPr>
            <w:tcW w:w="845" w:type="pct"/>
            <w:vAlign w:val="center"/>
          </w:tcPr>
          <w:p w:rsidR="00A97891" w:rsidRPr="00B25E8E" w:rsidRDefault="00A97891" w:rsidP="00047458">
            <w:r w:rsidRPr="00B25E8E">
              <w:rPr>
                <w:color w:val="000000"/>
              </w:rPr>
              <w:lastRenderedPageBreak/>
              <w:t xml:space="preserve">Отсутствие ДТП при осуществлении транспортного обслуживания органов местного самоуправления района муниципальным учреждением </w:t>
            </w:r>
            <w:r w:rsidRPr="00B25E8E">
              <w:t xml:space="preserve">«Центр </w:t>
            </w:r>
            <w:r w:rsidRPr="00B25E8E">
              <w:lastRenderedPageBreak/>
              <w:t>материально-технического обеспечения учреждений района»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lastRenderedPageBreak/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97891" w:rsidRPr="0084246D" w:rsidTr="00047458">
        <w:trPr>
          <w:trHeight w:val="156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8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rPr>
                <w:color w:val="000000"/>
              </w:rPr>
            </w:pPr>
          </w:p>
        </w:tc>
        <w:tc>
          <w:tcPr>
            <w:tcW w:w="845" w:type="pct"/>
            <w:vAlign w:val="center"/>
          </w:tcPr>
          <w:p w:rsidR="00A97891" w:rsidRPr="00843855" w:rsidRDefault="00A97891" w:rsidP="00047458">
            <w:r>
              <w:t>Уровень</w:t>
            </w:r>
            <w:r w:rsidRPr="00843855">
              <w:t xml:space="preserve"> выполнения показателей муниципального задания, характеризующих объем оказанных (выполненных) работ по содержанию и использованию имущественного комплекса, предназначенного для функционирования органов местного самоуправления</w:t>
            </w: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%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2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>
              <w:t>99</w:t>
            </w:r>
          </w:p>
        </w:tc>
        <w:tc>
          <w:tcPr>
            <w:tcW w:w="426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>
              <w:t>99</w:t>
            </w:r>
          </w:p>
        </w:tc>
        <w:tc>
          <w:tcPr>
            <w:tcW w:w="423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>
              <w:t>99</w:t>
            </w:r>
          </w:p>
        </w:tc>
        <w:tc>
          <w:tcPr>
            <w:tcW w:w="423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>
              <w:t>99</w:t>
            </w:r>
          </w:p>
        </w:tc>
        <w:tc>
          <w:tcPr>
            <w:tcW w:w="422" w:type="pct"/>
          </w:tcPr>
          <w:p w:rsidR="00A97891" w:rsidRPr="00B25E8E" w:rsidRDefault="00A97891" w:rsidP="00047458">
            <w:pPr>
              <w:widowControl w:val="0"/>
              <w:autoSpaceDE w:val="0"/>
              <w:autoSpaceDN w:val="0"/>
              <w:jc w:val="center"/>
            </w:pPr>
            <w:r>
              <w:t>99</w:t>
            </w:r>
          </w:p>
        </w:tc>
      </w:tr>
      <w:tr w:rsidR="00A97891" w:rsidRPr="0084246D" w:rsidTr="00047458">
        <w:trPr>
          <w:trHeight w:val="1649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rPr>
                <w:color w:val="000000"/>
              </w:rPr>
            </w:pPr>
          </w:p>
        </w:tc>
        <w:tc>
          <w:tcPr>
            <w:tcW w:w="845" w:type="pct"/>
            <w:tcBorders>
              <w:right w:val="single" w:sz="4" w:space="0" w:color="auto"/>
            </w:tcBorders>
            <w:vAlign w:val="center"/>
          </w:tcPr>
          <w:p w:rsidR="00A97891" w:rsidRPr="00B25E8E" w:rsidRDefault="00A97891" w:rsidP="00047458">
            <w:r w:rsidRPr="00B25E8E">
              <w:t>О</w:t>
            </w:r>
            <w:r w:rsidRPr="00B25E8E">
              <w:rPr>
                <w:color w:val="000000"/>
              </w:rPr>
              <w:t>тсутствие нарушения сроков предоставления форм бюджетной, налоговой и статистической отчетности по всем обслуживаемым муниципальным учреждениям</w:t>
            </w:r>
          </w:p>
        </w:tc>
        <w:tc>
          <w:tcPr>
            <w:tcW w:w="282" w:type="pct"/>
            <w:tcBorders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 w:rsidRPr="00B25E8E"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97891" w:rsidRPr="0084246D" w:rsidTr="00047458">
        <w:trPr>
          <w:trHeight w:val="156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rPr>
                <w:color w:val="000000"/>
              </w:rPr>
            </w:pPr>
          </w:p>
        </w:tc>
        <w:tc>
          <w:tcPr>
            <w:tcW w:w="845" w:type="pct"/>
            <w:tcBorders>
              <w:right w:val="single" w:sz="4" w:space="0" w:color="auto"/>
            </w:tcBorders>
            <w:vAlign w:val="center"/>
          </w:tcPr>
          <w:p w:rsidR="00A97891" w:rsidRPr="0055275B" w:rsidRDefault="00A97891" w:rsidP="00047458">
            <w:r w:rsidRPr="0055275B">
              <w:t>О</w:t>
            </w:r>
            <w:r w:rsidRPr="0055275B">
              <w:rPr>
                <w:color w:val="000000"/>
              </w:rPr>
              <w:t xml:space="preserve">тсутствие </w:t>
            </w:r>
            <w:r>
              <w:rPr>
                <w:color w:val="000000"/>
              </w:rPr>
              <w:t>ошибок в представленной в финансовый орган администрации района бюджетной отчетности</w:t>
            </w:r>
          </w:p>
        </w:tc>
        <w:tc>
          <w:tcPr>
            <w:tcW w:w="282" w:type="pct"/>
            <w:tcBorders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97891" w:rsidRPr="0084246D" w:rsidTr="00047458">
        <w:trPr>
          <w:trHeight w:val="156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91" w:rsidRPr="00B25E8E" w:rsidRDefault="00A97891" w:rsidP="00047458">
            <w:pPr>
              <w:rPr>
                <w:color w:val="000000"/>
              </w:rPr>
            </w:pPr>
          </w:p>
        </w:tc>
        <w:tc>
          <w:tcPr>
            <w:tcW w:w="845" w:type="pct"/>
            <w:tcBorders>
              <w:right w:val="single" w:sz="4" w:space="0" w:color="auto"/>
            </w:tcBorders>
            <w:vAlign w:val="center"/>
          </w:tcPr>
          <w:p w:rsidR="00A97891" w:rsidRPr="0055275B" w:rsidRDefault="00A97891" w:rsidP="00047458">
            <w:r w:rsidRPr="0055275B">
              <w:rPr>
                <w:color w:val="000000"/>
              </w:rPr>
              <w:t xml:space="preserve">Отсутствие </w:t>
            </w:r>
            <w:r>
              <w:rPr>
                <w:color w:val="000000"/>
              </w:rPr>
              <w:t>грубых нарушений бюджетного законодательства при осуществлении бюджетного учета</w:t>
            </w:r>
          </w:p>
        </w:tc>
        <w:tc>
          <w:tcPr>
            <w:tcW w:w="282" w:type="pct"/>
            <w:tcBorders>
              <w:right w:val="single" w:sz="4" w:space="0" w:color="auto"/>
            </w:tcBorders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91" w:rsidRPr="00B25E8E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91" w:rsidRDefault="00A97891" w:rsidP="000474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A97891" w:rsidRDefault="00A97891" w:rsidP="00A97891">
      <w:pPr>
        <w:ind w:right="40"/>
        <w:jc w:val="both"/>
        <w:sectPr w:rsidR="00A97891" w:rsidSect="0055275B">
          <w:pgSz w:w="16838" w:h="11906" w:orient="landscape"/>
          <w:pgMar w:top="993" w:right="1134" w:bottom="567" w:left="1134" w:header="567" w:footer="709" w:gutter="0"/>
          <w:cols w:space="708"/>
          <w:titlePg/>
          <w:docGrid w:linePitch="360"/>
        </w:sectPr>
      </w:pPr>
    </w:p>
    <w:p w:rsidR="00A97891" w:rsidRPr="00966673" w:rsidRDefault="00A97891" w:rsidP="00A9789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66673">
        <w:rPr>
          <w:sz w:val="26"/>
          <w:szCs w:val="26"/>
        </w:rPr>
        <w:lastRenderedPageBreak/>
        <w:t>Приложение 2</w:t>
      </w:r>
    </w:p>
    <w:p w:rsidR="00A97891" w:rsidRPr="00966673" w:rsidRDefault="00A97891" w:rsidP="00A97891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A97891" w:rsidRPr="00966673" w:rsidRDefault="00A97891" w:rsidP="00A9789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6673">
        <w:rPr>
          <w:rFonts w:ascii="Times New Roman" w:hAnsi="Times New Roman" w:cs="Times New Roman"/>
          <w:b/>
          <w:bCs/>
          <w:sz w:val="26"/>
          <w:szCs w:val="26"/>
        </w:rPr>
        <w:t>Методика расчета значений индикаторов (показателей) программы.</w:t>
      </w:r>
    </w:p>
    <w:p w:rsidR="00A97891" w:rsidRPr="00966673" w:rsidRDefault="00A97891" w:rsidP="00A978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97891" w:rsidRPr="00966673" w:rsidRDefault="00A97891" w:rsidP="00A97891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A97891" w:rsidRPr="00931988" w:rsidRDefault="00A97891" w:rsidP="00A97891">
      <w:pPr>
        <w:pStyle w:val="af5"/>
        <w:widowControl w:val="0"/>
        <w:numPr>
          <w:ilvl w:val="0"/>
          <w:numId w:val="15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988">
        <w:rPr>
          <w:rFonts w:ascii="Times New Roman" w:hAnsi="Times New Roman"/>
          <w:sz w:val="26"/>
          <w:szCs w:val="26"/>
        </w:rPr>
        <w:t xml:space="preserve"> Уровень удовлетворенности населения деятельностью органов администрации района находится</w:t>
      </w:r>
      <w:r>
        <w:rPr>
          <w:rFonts w:ascii="Times New Roman" w:hAnsi="Times New Roman"/>
          <w:sz w:val="26"/>
          <w:szCs w:val="26"/>
        </w:rPr>
        <w:t xml:space="preserve"> в %</w:t>
      </w:r>
      <w:r w:rsidRPr="00931988">
        <w:rPr>
          <w:rFonts w:ascii="Times New Roman" w:hAnsi="Times New Roman"/>
          <w:sz w:val="26"/>
          <w:szCs w:val="26"/>
        </w:rPr>
        <w:t>, как отношение числа опрошенных граждан, удовлетворенных деятельностью органов местного самоуправления (муниципального района)</w:t>
      </w:r>
      <w:r w:rsidRPr="00931988">
        <w:rPr>
          <w:rFonts w:ascii="Times New Roman" w:hAnsi="Times New Roman"/>
          <w:bCs/>
          <w:sz w:val="26"/>
          <w:szCs w:val="26"/>
        </w:rPr>
        <w:t xml:space="preserve">, </w:t>
      </w:r>
      <w:r w:rsidRPr="00931988">
        <w:rPr>
          <w:rFonts w:ascii="Times New Roman" w:hAnsi="Times New Roman"/>
          <w:sz w:val="26"/>
          <w:szCs w:val="26"/>
        </w:rPr>
        <w:t>к общему числу опрошенных граждан</w:t>
      </w:r>
      <w:r>
        <w:rPr>
          <w:rFonts w:ascii="Times New Roman" w:hAnsi="Times New Roman"/>
          <w:sz w:val="26"/>
          <w:szCs w:val="26"/>
        </w:rPr>
        <w:t>, по формуле:</w:t>
      </w:r>
    </w:p>
    <w:p w:rsidR="00A97891" w:rsidRPr="00931988" w:rsidRDefault="00A97891" w:rsidP="00A97891">
      <w:pPr>
        <w:pStyle w:val="af5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position w:val="-30"/>
          <w:sz w:val="26"/>
          <w:szCs w:val="26"/>
        </w:rPr>
      </w:pPr>
      <w:proofErr w:type="spellStart"/>
      <w:r w:rsidRPr="00931988">
        <w:rPr>
          <w:rFonts w:ascii="Times New Roman" w:hAnsi="Times New Roman"/>
          <w:sz w:val="26"/>
          <w:szCs w:val="26"/>
        </w:rPr>
        <w:t>Уд</w:t>
      </w:r>
      <w:proofErr w:type="gramStart"/>
      <w:r w:rsidRPr="00931988">
        <w:rPr>
          <w:rFonts w:ascii="Times New Roman" w:hAnsi="Times New Roman"/>
          <w:sz w:val="26"/>
          <w:szCs w:val="26"/>
        </w:rPr>
        <w:t>.н</w:t>
      </w:r>
      <w:proofErr w:type="gramEnd"/>
      <w:r w:rsidRPr="00931988">
        <w:rPr>
          <w:rFonts w:ascii="Times New Roman" w:hAnsi="Times New Roman"/>
          <w:sz w:val="26"/>
          <w:szCs w:val="26"/>
        </w:rPr>
        <w:t>ас</w:t>
      </w:r>
      <w:proofErr w:type="spellEnd"/>
      <w:r w:rsidRPr="00931988">
        <w:rPr>
          <w:rFonts w:ascii="Times New Roman" w:hAnsi="Times New Roman"/>
          <w:sz w:val="26"/>
          <w:szCs w:val="26"/>
        </w:rPr>
        <w:t>. =</w:t>
      </w:r>
      <w:r w:rsidRPr="00931988">
        <w:rPr>
          <w:rFonts w:ascii="Times New Roman" w:hAnsi="Times New Roman"/>
          <w:position w:val="-28"/>
          <w:sz w:val="26"/>
          <w:szCs w:val="26"/>
          <w:lang w:val="en-US"/>
        </w:rPr>
        <w:object w:dxaOrig="28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4.05pt" o:ole="">
            <v:imagedata r:id="rId14" o:title=""/>
          </v:shape>
          <o:OLEObject Type="Embed" ProgID="Equation.3" ShapeID="_x0000_i1025" DrawAspect="Content" ObjectID="_1700483066" r:id="rId15"/>
        </w:object>
      </w:r>
      <w:r w:rsidRPr="00931988">
        <w:rPr>
          <w:rFonts w:ascii="Times New Roman" w:hAnsi="Times New Roman"/>
          <w:position w:val="-30"/>
          <w:sz w:val="26"/>
          <w:szCs w:val="26"/>
        </w:rPr>
        <w:t>, где:</w:t>
      </w: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proofErr w:type="spellStart"/>
      <w:r w:rsidRPr="00966673">
        <w:rPr>
          <w:bCs/>
          <w:i/>
          <w:sz w:val="26"/>
          <w:szCs w:val="26"/>
        </w:rPr>
        <w:t>Чис.уд</w:t>
      </w:r>
      <w:proofErr w:type="gramStart"/>
      <w:r w:rsidRPr="00966673">
        <w:rPr>
          <w:bCs/>
          <w:i/>
          <w:sz w:val="26"/>
          <w:szCs w:val="26"/>
        </w:rPr>
        <w:t>.о</w:t>
      </w:r>
      <w:proofErr w:type="gramEnd"/>
      <w:r w:rsidRPr="00966673">
        <w:rPr>
          <w:bCs/>
          <w:i/>
          <w:sz w:val="26"/>
          <w:szCs w:val="26"/>
        </w:rPr>
        <w:t>прош</w:t>
      </w:r>
      <w:proofErr w:type="spellEnd"/>
      <w:r w:rsidRPr="00966673">
        <w:rPr>
          <w:bCs/>
          <w:i/>
          <w:sz w:val="26"/>
          <w:szCs w:val="26"/>
        </w:rPr>
        <w:t xml:space="preserve">. </w:t>
      </w:r>
      <w:proofErr w:type="spellStart"/>
      <w:r w:rsidRPr="00966673">
        <w:rPr>
          <w:bCs/>
          <w:i/>
          <w:sz w:val="26"/>
          <w:szCs w:val="26"/>
        </w:rPr>
        <w:t>гражд</w:t>
      </w:r>
      <w:proofErr w:type="spellEnd"/>
      <w:r w:rsidRPr="00966673">
        <w:rPr>
          <w:bCs/>
          <w:i/>
          <w:sz w:val="26"/>
          <w:szCs w:val="26"/>
        </w:rPr>
        <w:t xml:space="preserve">. – </w:t>
      </w:r>
      <w:r w:rsidRPr="00966673">
        <w:rPr>
          <w:sz w:val="26"/>
          <w:szCs w:val="26"/>
        </w:rPr>
        <w:t>Общее число опрошенных граждан, удовлетворенных деятельностью органов местного самоуправления (муниципального района), чел.;</w:t>
      </w: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bCs/>
          <w:sz w:val="26"/>
          <w:szCs w:val="26"/>
        </w:rPr>
      </w:pPr>
      <w:proofErr w:type="spellStart"/>
      <w:r w:rsidRPr="00966673">
        <w:rPr>
          <w:bCs/>
          <w:i/>
          <w:sz w:val="26"/>
          <w:szCs w:val="26"/>
        </w:rPr>
        <w:t>Общ.ч</w:t>
      </w:r>
      <w:proofErr w:type="spellEnd"/>
      <w:r w:rsidRPr="00966673">
        <w:rPr>
          <w:bCs/>
          <w:i/>
          <w:sz w:val="26"/>
          <w:szCs w:val="26"/>
        </w:rPr>
        <w:t xml:space="preserve">. </w:t>
      </w:r>
      <w:proofErr w:type="spellStart"/>
      <w:r w:rsidRPr="00966673">
        <w:rPr>
          <w:bCs/>
          <w:i/>
          <w:sz w:val="26"/>
          <w:szCs w:val="26"/>
        </w:rPr>
        <w:t>опрош</w:t>
      </w:r>
      <w:proofErr w:type="spellEnd"/>
      <w:r w:rsidRPr="00966673">
        <w:rPr>
          <w:bCs/>
          <w:i/>
          <w:sz w:val="26"/>
          <w:szCs w:val="26"/>
        </w:rPr>
        <w:t xml:space="preserve">. </w:t>
      </w:r>
      <w:proofErr w:type="spellStart"/>
      <w:r w:rsidRPr="00966673">
        <w:rPr>
          <w:bCs/>
          <w:i/>
          <w:sz w:val="26"/>
          <w:szCs w:val="26"/>
        </w:rPr>
        <w:t>гражд</w:t>
      </w:r>
      <w:proofErr w:type="spellEnd"/>
      <w:r w:rsidRPr="00966673">
        <w:rPr>
          <w:bCs/>
          <w:i/>
          <w:sz w:val="26"/>
          <w:szCs w:val="26"/>
        </w:rPr>
        <w:t xml:space="preserve">. -  </w:t>
      </w:r>
      <w:r w:rsidRPr="00966673">
        <w:rPr>
          <w:sz w:val="26"/>
          <w:szCs w:val="26"/>
        </w:rPr>
        <w:t xml:space="preserve">Общее число </w:t>
      </w:r>
      <w:r w:rsidRPr="00966673">
        <w:rPr>
          <w:bCs/>
          <w:sz w:val="26"/>
          <w:szCs w:val="26"/>
        </w:rPr>
        <w:t>опрошенных граждан, чел.</w:t>
      </w: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bCs/>
          <w:sz w:val="26"/>
          <w:szCs w:val="26"/>
        </w:rPr>
      </w:pPr>
    </w:p>
    <w:p w:rsidR="00A97891" w:rsidRPr="00931988" w:rsidRDefault="00A97891" w:rsidP="00A97891">
      <w:pPr>
        <w:pStyle w:val="af5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988">
        <w:rPr>
          <w:rFonts w:ascii="Times New Roman" w:hAnsi="Times New Roman"/>
          <w:color w:val="000000"/>
          <w:sz w:val="26"/>
          <w:szCs w:val="26"/>
        </w:rPr>
        <w:t xml:space="preserve">Исполнение бюджета </w:t>
      </w:r>
      <w:r>
        <w:rPr>
          <w:rFonts w:ascii="Times New Roman" w:hAnsi="Times New Roman"/>
          <w:color w:val="000000"/>
          <w:sz w:val="26"/>
          <w:szCs w:val="26"/>
        </w:rPr>
        <w:t xml:space="preserve">района 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по </w:t>
      </w:r>
      <w:r>
        <w:rPr>
          <w:rFonts w:ascii="Times New Roman" w:hAnsi="Times New Roman"/>
          <w:color w:val="000000"/>
          <w:sz w:val="26"/>
          <w:szCs w:val="26"/>
        </w:rPr>
        <w:t xml:space="preserve">налоговым и неналоговым доходам 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рассчитывается</w:t>
      </w:r>
      <w:r>
        <w:rPr>
          <w:rFonts w:ascii="Times New Roman" w:hAnsi="Times New Roman"/>
          <w:color w:val="000000"/>
          <w:sz w:val="26"/>
          <w:szCs w:val="26"/>
        </w:rPr>
        <w:t xml:space="preserve"> в %, как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1988">
        <w:rPr>
          <w:rFonts w:ascii="Times New Roman" w:hAnsi="Times New Roman"/>
          <w:sz w:val="26"/>
          <w:szCs w:val="26"/>
        </w:rPr>
        <w:t>отношение фактического поступления налоговых и неналоговых доходов в районный бюджет</w:t>
      </w:r>
      <w:r>
        <w:rPr>
          <w:rFonts w:ascii="Times New Roman" w:hAnsi="Times New Roman"/>
          <w:sz w:val="26"/>
          <w:szCs w:val="26"/>
        </w:rPr>
        <w:t>,</w:t>
      </w:r>
      <w:r w:rsidRPr="00931988">
        <w:rPr>
          <w:rFonts w:ascii="Times New Roman" w:hAnsi="Times New Roman"/>
          <w:sz w:val="26"/>
          <w:szCs w:val="26"/>
        </w:rPr>
        <w:t xml:space="preserve"> не ниже  запланированных объемов</w:t>
      </w:r>
      <w:r>
        <w:rPr>
          <w:rFonts w:ascii="Times New Roman" w:hAnsi="Times New Roman"/>
          <w:sz w:val="26"/>
          <w:szCs w:val="26"/>
        </w:rPr>
        <w:t>, по формуле:</w:t>
      </w: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bCs/>
          <w:sz w:val="26"/>
          <w:szCs w:val="26"/>
        </w:rPr>
      </w:pP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966673">
        <w:rPr>
          <w:sz w:val="26"/>
          <w:szCs w:val="26"/>
        </w:rPr>
        <w:t>ИДо</w:t>
      </w:r>
      <w:proofErr w:type="gramStart"/>
      <w:r w:rsidRPr="00966673">
        <w:rPr>
          <w:i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66673">
        <w:rPr>
          <w:sz w:val="26"/>
          <w:szCs w:val="26"/>
        </w:rPr>
        <w:t xml:space="preserve">= </w:t>
      </w:r>
      <w:proofErr w:type="spellStart"/>
      <w:r w:rsidRPr="00966673">
        <w:rPr>
          <w:sz w:val="26"/>
          <w:szCs w:val="26"/>
        </w:rPr>
        <w:t>ФДо</w:t>
      </w:r>
      <w:r w:rsidRPr="00966673">
        <w:rPr>
          <w:i/>
          <w:sz w:val="26"/>
          <w:szCs w:val="26"/>
          <w:vertAlign w:val="subscript"/>
          <w:lang w:val="en-US"/>
        </w:rPr>
        <w:t>i</w:t>
      </w:r>
      <w:proofErr w:type="spellEnd"/>
      <w:r w:rsidRPr="00966673">
        <w:rPr>
          <w:sz w:val="26"/>
          <w:szCs w:val="26"/>
        </w:rPr>
        <w:t>/</w:t>
      </w:r>
      <w:proofErr w:type="spellStart"/>
      <w:r w:rsidRPr="00966673">
        <w:rPr>
          <w:sz w:val="26"/>
          <w:szCs w:val="26"/>
        </w:rPr>
        <w:t>ПДо</w:t>
      </w:r>
      <w:r w:rsidRPr="00966673">
        <w:rPr>
          <w:i/>
          <w:sz w:val="26"/>
          <w:szCs w:val="26"/>
          <w:vertAlign w:val="subscript"/>
          <w:lang w:val="en-US"/>
        </w:rPr>
        <w:t>i</w:t>
      </w:r>
      <w:proofErr w:type="spellEnd"/>
      <w:r w:rsidRPr="00966673">
        <w:rPr>
          <w:sz w:val="26"/>
          <w:szCs w:val="26"/>
        </w:rPr>
        <w:t>*100% , где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966673">
        <w:rPr>
          <w:sz w:val="26"/>
          <w:szCs w:val="26"/>
        </w:rPr>
        <w:t>ФДо</w:t>
      </w:r>
      <w:proofErr w:type="gramStart"/>
      <w:r w:rsidRPr="00966673">
        <w:rPr>
          <w:i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966673">
        <w:rPr>
          <w:i/>
          <w:sz w:val="26"/>
          <w:szCs w:val="26"/>
          <w:vertAlign w:val="subscript"/>
        </w:rPr>
        <w:t xml:space="preserve">  -</w:t>
      </w:r>
      <w:r w:rsidRPr="00966673">
        <w:rPr>
          <w:sz w:val="26"/>
          <w:szCs w:val="26"/>
        </w:rPr>
        <w:t>фактическое поступление налоговых и неналого</w:t>
      </w:r>
      <w:r>
        <w:rPr>
          <w:sz w:val="26"/>
          <w:szCs w:val="26"/>
        </w:rPr>
        <w:t xml:space="preserve">вых доходов в </w:t>
      </w:r>
      <w:r w:rsidRPr="00966673">
        <w:rPr>
          <w:sz w:val="26"/>
          <w:szCs w:val="26"/>
        </w:rPr>
        <w:t xml:space="preserve">бюджет </w:t>
      </w:r>
      <w:r>
        <w:rPr>
          <w:sz w:val="26"/>
          <w:szCs w:val="26"/>
        </w:rPr>
        <w:t>района</w:t>
      </w:r>
      <w:r w:rsidRPr="00966673">
        <w:rPr>
          <w:sz w:val="26"/>
          <w:szCs w:val="26"/>
        </w:rPr>
        <w:t xml:space="preserve"> за отчетный год;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966673">
        <w:rPr>
          <w:sz w:val="26"/>
          <w:szCs w:val="26"/>
        </w:rPr>
        <w:t>ПДо</w:t>
      </w:r>
      <w:r w:rsidRPr="00966673">
        <w:rPr>
          <w:i/>
          <w:sz w:val="26"/>
          <w:szCs w:val="26"/>
          <w:vertAlign w:val="subscript"/>
          <w:lang w:val="en-US"/>
        </w:rPr>
        <w:t>i</w:t>
      </w:r>
      <w:proofErr w:type="spellEnd"/>
      <w:r w:rsidRPr="00966673">
        <w:rPr>
          <w:i/>
          <w:sz w:val="26"/>
          <w:szCs w:val="26"/>
          <w:vertAlign w:val="subscript"/>
        </w:rPr>
        <w:t xml:space="preserve"> -   </w:t>
      </w:r>
      <w:r w:rsidRPr="00966673">
        <w:rPr>
          <w:sz w:val="26"/>
          <w:szCs w:val="26"/>
        </w:rPr>
        <w:t>плановый объем</w:t>
      </w:r>
      <w:r w:rsidRPr="00966673">
        <w:rPr>
          <w:i/>
          <w:sz w:val="26"/>
          <w:szCs w:val="26"/>
          <w:vertAlign w:val="subscript"/>
        </w:rPr>
        <w:t xml:space="preserve"> </w:t>
      </w:r>
      <w:r w:rsidRPr="00966673">
        <w:rPr>
          <w:sz w:val="26"/>
          <w:szCs w:val="26"/>
        </w:rPr>
        <w:t>поступления налог</w:t>
      </w:r>
      <w:r>
        <w:rPr>
          <w:sz w:val="26"/>
          <w:szCs w:val="26"/>
        </w:rPr>
        <w:t>овых и неналоговых доходов в</w:t>
      </w:r>
      <w:r w:rsidRPr="00966673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>, утвержденный решением о бюджете.</w:t>
      </w:r>
    </w:p>
    <w:p w:rsidR="00A97891" w:rsidRPr="00966673" w:rsidRDefault="00A97891" w:rsidP="00A97891">
      <w:pPr>
        <w:pStyle w:val="af5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6673">
        <w:rPr>
          <w:rFonts w:ascii="Times New Roman" w:hAnsi="Times New Roman"/>
          <w:sz w:val="26"/>
          <w:szCs w:val="26"/>
        </w:rPr>
        <w:t>Исполнение бюджета района по расходной части</w:t>
      </w:r>
      <w:r>
        <w:rPr>
          <w:rFonts w:ascii="Times New Roman" w:hAnsi="Times New Roman"/>
          <w:sz w:val="26"/>
          <w:szCs w:val="26"/>
        </w:rPr>
        <w:t xml:space="preserve"> рассчитывается в %,</w:t>
      </w:r>
      <w:r w:rsidRPr="00966673">
        <w:rPr>
          <w:rFonts w:ascii="Times New Roman" w:hAnsi="Times New Roman"/>
          <w:sz w:val="26"/>
          <w:szCs w:val="26"/>
        </w:rPr>
        <w:t xml:space="preserve"> по формуле:</w:t>
      </w:r>
    </w:p>
    <w:p w:rsidR="00A97891" w:rsidRPr="00966673" w:rsidRDefault="00A97891" w:rsidP="00A97891">
      <w:pPr>
        <w:pStyle w:val="af5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6673">
        <w:rPr>
          <w:rFonts w:ascii="Times New Roman" w:hAnsi="Times New Roman"/>
          <w:sz w:val="26"/>
          <w:szCs w:val="26"/>
        </w:rPr>
        <w:t>С = (А – В) / (D - Е)*100%, где: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А – общий объем расходов бюджета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>, фактически сложившийся  за отчетный период;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В – объем расходов бюджета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>, осуществляемых за счет средств федерального и областного бюджета, фактически сложившийся в отчетном периоде;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D – общий объем расходов бюджета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 xml:space="preserve"> за отчетный период в соответствии с утвержденными лимитами бюджетных обязательств;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Е – объем расходов бюджета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>, осуществляемых за счет средств федерального и областного бюджета в отчетном периоде в соответствии с утвержденными лимитами бюджетных обязательств.</w:t>
      </w:r>
    </w:p>
    <w:p w:rsidR="00A97891" w:rsidRPr="00931988" w:rsidRDefault="00A97891" w:rsidP="00A97891">
      <w:pPr>
        <w:pStyle w:val="ConsPlusCel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988">
        <w:rPr>
          <w:rFonts w:ascii="Times New Roman" w:hAnsi="Times New Roman" w:cs="Times New Roman"/>
          <w:sz w:val="26"/>
          <w:szCs w:val="26"/>
        </w:rPr>
        <w:lastRenderedPageBreak/>
        <w:t>Уровень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долга </w:t>
      </w:r>
      <w:r w:rsidRPr="00931988">
        <w:rPr>
          <w:rFonts w:ascii="Times New Roman" w:hAnsi="Times New Roman" w:cs="Times New Roman"/>
          <w:sz w:val="26"/>
          <w:szCs w:val="26"/>
        </w:rPr>
        <w:t>определяется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931988">
        <w:rPr>
          <w:rFonts w:ascii="Times New Roman" w:hAnsi="Times New Roman" w:cs="Times New Roman"/>
          <w:sz w:val="26"/>
          <w:szCs w:val="26"/>
        </w:rPr>
        <w:t xml:space="preserve"> %, как отношение муниципального долга района к общему годовому объему доходов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района,</w:t>
      </w:r>
      <w:r w:rsidRPr="00931988">
        <w:rPr>
          <w:rFonts w:ascii="Times New Roman" w:hAnsi="Times New Roman" w:cs="Times New Roman"/>
          <w:sz w:val="26"/>
          <w:szCs w:val="26"/>
        </w:rPr>
        <w:t xml:space="preserve"> без учета объема бе</w:t>
      </w:r>
      <w:r>
        <w:rPr>
          <w:rFonts w:ascii="Times New Roman" w:hAnsi="Times New Roman" w:cs="Times New Roman"/>
          <w:sz w:val="26"/>
          <w:szCs w:val="26"/>
        </w:rPr>
        <w:t>звозмездных поступлений, по формуле:</w:t>
      </w:r>
    </w:p>
    <w:p w:rsidR="00A97891" w:rsidRPr="00966673" w:rsidRDefault="00A97891" w:rsidP="00A97891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7891" w:rsidRPr="00966673" w:rsidRDefault="00A97891" w:rsidP="00A97891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6673">
        <w:rPr>
          <w:rFonts w:ascii="Times New Roman" w:hAnsi="Times New Roman" w:cs="Times New Roman"/>
          <w:sz w:val="26"/>
          <w:szCs w:val="26"/>
        </w:rPr>
        <w:t>О= ГД/УОД-П*100%, где:</w:t>
      </w:r>
    </w:p>
    <w:p w:rsidR="00A97891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 - общий </w:t>
      </w:r>
      <w:r w:rsidRPr="00966673">
        <w:rPr>
          <w:sz w:val="26"/>
          <w:szCs w:val="26"/>
        </w:rPr>
        <w:t xml:space="preserve">объем </w:t>
      </w:r>
      <w:r w:rsidRPr="00966673">
        <w:rPr>
          <w:color w:val="000000"/>
          <w:sz w:val="26"/>
          <w:szCs w:val="26"/>
        </w:rPr>
        <w:t>муниципального долга района по состоянию на 1 января текущего финансового года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УОД –  общий объем доходов бюджета</w:t>
      </w:r>
      <w:r>
        <w:rPr>
          <w:sz w:val="26"/>
          <w:szCs w:val="26"/>
        </w:rPr>
        <w:t xml:space="preserve"> района</w:t>
      </w:r>
      <w:r w:rsidRPr="00966673">
        <w:rPr>
          <w:sz w:val="26"/>
          <w:szCs w:val="26"/>
        </w:rPr>
        <w:t xml:space="preserve"> за отчетный финансовый год</w:t>
      </w:r>
    </w:p>
    <w:p w:rsidR="00A97891" w:rsidRPr="00966673" w:rsidRDefault="00A97891" w:rsidP="00A97891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6673">
        <w:rPr>
          <w:rFonts w:ascii="Times New Roman" w:hAnsi="Times New Roman" w:cs="Times New Roman"/>
          <w:sz w:val="26"/>
          <w:szCs w:val="26"/>
        </w:rPr>
        <w:t>П – объем безвозмездных поступлений за отчетный финансовый год.</w:t>
      </w:r>
    </w:p>
    <w:p w:rsidR="00A97891" w:rsidRPr="00966673" w:rsidRDefault="00A97891" w:rsidP="00A97891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7891" w:rsidRPr="00931988" w:rsidRDefault="00A97891" w:rsidP="00A97891">
      <w:pPr>
        <w:pStyle w:val="af5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988">
        <w:rPr>
          <w:rFonts w:ascii="Times New Roman" w:hAnsi="Times New Roman"/>
          <w:sz w:val="26"/>
          <w:szCs w:val="26"/>
        </w:rPr>
        <w:t>Количество мероприятий по проведению внутреннего финансового контроля, за использованием бюджетных средств определяется в единицах, как количество фактически проведенных мероприятий к установленному Плану проверок на текущий год.</w:t>
      </w:r>
    </w:p>
    <w:p w:rsidR="00A97891" w:rsidRPr="00966673" w:rsidRDefault="00A97891" w:rsidP="00A97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97891" w:rsidRDefault="00A97891" w:rsidP="00A97891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Удельный вес 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мероприятий по выполнению кадастровых работ определяется в </w:t>
      </w:r>
      <w:r>
        <w:rPr>
          <w:rFonts w:ascii="Times New Roman" w:hAnsi="Times New Roman"/>
          <w:color w:val="000000"/>
          <w:sz w:val="26"/>
          <w:szCs w:val="26"/>
        </w:rPr>
        <w:t>%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, как </w:t>
      </w:r>
      <w:r>
        <w:rPr>
          <w:rFonts w:ascii="Times New Roman" w:hAnsi="Times New Roman"/>
          <w:color w:val="000000"/>
          <w:sz w:val="26"/>
          <w:szCs w:val="26"/>
        </w:rPr>
        <w:t>отношение фактически произведенных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мероприятий по выполнению кадастровых работ </w:t>
      </w:r>
      <w:r>
        <w:rPr>
          <w:rFonts w:ascii="Times New Roman" w:hAnsi="Times New Roman"/>
          <w:color w:val="000000"/>
          <w:sz w:val="26"/>
          <w:szCs w:val="26"/>
        </w:rPr>
        <w:t>к плановым значениям в отчетном году, по формуле:</w:t>
      </w:r>
    </w:p>
    <w:p w:rsidR="00A97891" w:rsidRPr="00305A38" w:rsidRDefault="00A97891" w:rsidP="00A97891">
      <w:pPr>
        <w:pStyle w:val="af5"/>
        <w:rPr>
          <w:rFonts w:ascii="Times New Roman" w:hAnsi="Times New Roman"/>
          <w:color w:val="000000"/>
          <w:sz w:val="26"/>
          <w:szCs w:val="26"/>
        </w:rPr>
      </w:pPr>
    </w:p>
    <w:p w:rsidR="00A97891" w:rsidRDefault="00A97891" w:rsidP="00A97891">
      <w:pPr>
        <w:pStyle w:val="af5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Куд.=Кф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./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Кп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.*100 %, где</w:t>
      </w:r>
    </w:p>
    <w:p w:rsidR="00A97891" w:rsidRDefault="00A97891" w:rsidP="00A97891">
      <w:pPr>
        <w:pStyle w:val="af5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97891" w:rsidRDefault="00A97891" w:rsidP="00A97891">
      <w:pPr>
        <w:pStyle w:val="af5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Кф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 - фактически произведенные  мероприятия по выполнению кадастровых работ в отчетном году;</w:t>
      </w:r>
    </w:p>
    <w:p w:rsidR="00A97891" w:rsidRPr="00931988" w:rsidRDefault="00A97891" w:rsidP="00A97891">
      <w:pPr>
        <w:pStyle w:val="af5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Кп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 – плановые значения мероприятий по выполнению кадастровых работ в отчетном году.</w:t>
      </w:r>
    </w:p>
    <w:p w:rsidR="00A97891" w:rsidRPr="00966673" w:rsidRDefault="00A97891" w:rsidP="00A97891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A97891" w:rsidRDefault="00A97891" w:rsidP="00A97891">
      <w:pPr>
        <w:pStyle w:val="af5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Доля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семей, имеющих трех и более детей, которым предоставлена единовременная денежная выплата взамен земельного участка, определяется в </w:t>
      </w:r>
      <w:r>
        <w:rPr>
          <w:rFonts w:ascii="Times New Roman" w:hAnsi="Times New Roman"/>
          <w:color w:val="000000"/>
          <w:sz w:val="26"/>
          <w:szCs w:val="26"/>
        </w:rPr>
        <w:t>%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, как </w:t>
      </w:r>
      <w:r>
        <w:rPr>
          <w:rFonts w:ascii="Times New Roman" w:hAnsi="Times New Roman"/>
          <w:color w:val="000000"/>
          <w:sz w:val="26"/>
          <w:szCs w:val="26"/>
        </w:rPr>
        <w:t xml:space="preserve">отношение 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предоставленных сертификатов в отчетном году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общем</w:t>
      </w:r>
      <w:r>
        <w:rPr>
          <w:rFonts w:ascii="Times New Roman" w:hAnsi="Times New Roman"/>
          <w:color w:val="000000"/>
          <w:sz w:val="26"/>
          <w:szCs w:val="26"/>
        </w:rPr>
        <w:t>у количеству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граждан, </w:t>
      </w:r>
      <w:r>
        <w:rPr>
          <w:rFonts w:ascii="Times New Roman" w:hAnsi="Times New Roman"/>
          <w:color w:val="000000"/>
          <w:sz w:val="26"/>
          <w:szCs w:val="26"/>
        </w:rPr>
        <w:t>обратившихся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 получением</w:t>
      </w:r>
      <w:r w:rsidRPr="00931988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единовременной денежной выплаты, по формуле:</w:t>
      </w:r>
    </w:p>
    <w:p w:rsidR="00A97891" w:rsidRDefault="00A97891" w:rsidP="00A97891">
      <w:pPr>
        <w:pStyle w:val="af5"/>
        <w:shd w:val="clear" w:color="auto" w:fill="FFFFFF"/>
        <w:spacing w:after="0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Дв=Дф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./До*100 %, где:</w:t>
      </w:r>
    </w:p>
    <w:p w:rsidR="00A97891" w:rsidRDefault="00A97891" w:rsidP="00A97891">
      <w:pPr>
        <w:pStyle w:val="af5"/>
        <w:shd w:val="clear" w:color="auto" w:fill="FFFFFF"/>
        <w:spacing w:after="0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97891" w:rsidRDefault="00A97891" w:rsidP="00A97891">
      <w:pPr>
        <w:pStyle w:val="af5"/>
        <w:shd w:val="clear" w:color="auto" w:fill="FFFFFF"/>
        <w:spacing w:after="0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Дф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– количество выданных сертификатов в отчетном году;</w:t>
      </w:r>
    </w:p>
    <w:p w:rsidR="00A97891" w:rsidRPr="00931988" w:rsidRDefault="00A97891" w:rsidP="00A97891">
      <w:pPr>
        <w:pStyle w:val="af5"/>
        <w:shd w:val="clear" w:color="auto" w:fill="FFFFFF"/>
        <w:spacing w:after="0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До. – количество обратившихся граждан за получением единовременной денежной выплаты в отчетном году.</w:t>
      </w:r>
    </w:p>
    <w:p w:rsidR="00A97891" w:rsidRPr="00966673" w:rsidRDefault="00A97891" w:rsidP="00A97891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A97891" w:rsidRPr="00931988" w:rsidRDefault="00A97891" w:rsidP="00A97891">
      <w:pPr>
        <w:pStyle w:val="af5"/>
        <w:widowControl w:val="0"/>
        <w:numPr>
          <w:ilvl w:val="0"/>
          <w:numId w:val="15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988">
        <w:rPr>
          <w:rFonts w:ascii="Times New Roman" w:hAnsi="Times New Roman"/>
          <w:sz w:val="26"/>
          <w:szCs w:val="26"/>
        </w:rPr>
        <w:t>Среднее время ожидания в очереди при обращении заявителя в МФЦ для получения государственных муниципальных) услуг, мин</w:t>
      </w:r>
      <w:proofErr w:type="gramStart"/>
      <w:r w:rsidRPr="00931988"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p w:rsidR="00A97891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lastRenderedPageBreak/>
        <w:t>Учитываются данные, получаемые из автоматизированной информационной системы поддержки деятельности МФЦ (абзац «п» пункта 21 Постановления Правительства Р</w:t>
      </w:r>
      <w:r>
        <w:rPr>
          <w:sz w:val="26"/>
          <w:szCs w:val="26"/>
        </w:rPr>
        <w:t xml:space="preserve">оссийской </w:t>
      </w:r>
      <w:r w:rsidRPr="00966673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 xml:space="preserve"> № 1376).</w:t>
      </w:r>
    </w:p>
    <w:p w:rsidR="00A97891" w:rsidRPr="00966673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</w:p>
    <w:p w:rsidR="00A97891" w:rsidRPr="00172D84" w:rsidRDefault="00A97891" w:rsidP="00A97891">
      <w:pPr>
        <w:pStyle w:val="af5"/>
        <w:widowControl w:val="0"/>
        <w:numPr>
          <w:ilvl w:val="0"/>
          <w:numId w:val="15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72D84">
        <w:rPr>
          <w:rFonts w:ascii="Times New Roman" w:hAnsi="Times New Roman"/>
          <w:sz w:val="26"/>
          <w:szCs w:val="26"/>
        </w:rPr>
        <w:t>Доля жителей, имеющих доступ к получению государственных и муниципальных услуг по принципу "одного окна", в том числе в многофункциональных центрах предоставления государственных услуг, %, рассчитывается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2D84">
        <w:rPr>
          <w:rFonts w:ascii="Times New Roman" w:hAnsi="Times New Roman"/>
          <w:sz w:val="26"/>
          <w:szCs w:val="26"/>
        </w:rPr>
        <w:t>формуле:</w:t>
      </w:r>
    </w:p>
    <w:p w:rsidR="00A97891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ДГ = (НМФЦ / НОБЩ) x 100%, где:</w:t>
      </w:r>
    </w:p>
    <w:p w:rsidR="00A97891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A97891" w:rsidRPr="00966673" w:rsidRDefault="00A97891" w:rsidP="00A978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НМФЦ - численность жителей муниципального района, в котором создана возможность получения услуг по принципу «одного окна</w:t>
      </w:r>
      <w:r>
        <w:rPr>
          <w:sz w:val="26"/>
          <w:szCs w:val="26"/>
        </w:rPr>
        <w:t>», в том числе на базе МФЦ</w:t>
      </w:r>
      <w:r w:rsidRPr="00966673">
        <w:rPr>
          <w:sz w:val="26"/>
          <w:szCs w:val="26"/>
        </w:rPr>
        <w:t>;</w:t>
      </w:r>
    </w:p>
    <w:p w:rsidR="00A97891" w:rsidRPr="00966673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НОБЩ - общая численность жи</w:t>
      </w:r>
      <w:r>
        <w:rPr>
          <w:sz w:val="26"/>
          <w:szCs w:val="26"/>
        </w:rPr>
        <w:t>телей муниципального района</w:t>
      </w:r>
      <w:r w:rsidRPr="00966673">
        <w:rPr>
          <w:sz w:val="26"/>
          <w:szCs w:val="26"/>
        </w:rPr>
        <w:t>.</w:t>
      </w:r>
    </w:p>
    <w:p w:rsidR="00A97891" w:rsidRPr="00966673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</w:p>
    <w:p w:rsidR="00A97891" w:rsidRPr="00931988" w:rsidRDefault="00A97891" w:rsidP="00A97891">
      <w:pPr>
        <w:pStyle w:val="af5"/>
        <w:numPr>
          <w:ilvl w:val="0"/>
          <w:numId w:val="15"/>
        </w:numPr>
        <w:tabs>
          <w:tab w:val="left" w:pos="601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988">
        <w:rPr>
          <w:rFonts w:ascii="Times New Roman" w:hAnsi="Times New Roman"/>
          <w:color w:val="000000"/>
          <w:sz w:val="26"/>
          <w:szCs w:val="26"/>
        </w:rPr>
        <w:t xml:space="preserve"> Отсутствие ДТП при осуществлении транспортного обслуживания органов местного самоуправления района муниципальным учреждением </w:t>
      </w:r>
      <w:r w:rsidRPr="00931988">
        <w:rPr>
          <w:rFonts w:ascii="Times New Roman" w:hAnsi="Times New Roman"/>
          <w:sz w:val="26"/>
          <w:szCs w:val="26"/>
        </w:rPr>
        <w:t xml:space="preserve">«Центр материально-технического обеспечения учреждений района», ед.: </w:t>
      </w:r>
    </w:p>
    <w:p w:rsidR="00A97891" w:rsidRPr="00966673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  <w:r w:rsidRPr="00966673">
        <w:rPr>
          <w:sz w:val="26"/>
          <w:szCs w:val="26"/>
        </w:rPr>
        <w:t>Учитывается количество аварийных ситуаций за год, совершенных на авто</w:t>
      </w:r>
      <w:r w:rsidRPr="00966673">
        <w:rPr>
          <w:color w:val="000000"/>
          <w:sz w:val="26"/>
          <w:szCs w:val="26"/>
        </w:rPr>
        <w:t xml:space="preserve">транспорте муниципального учреждения </w:t>
      </w:r>
      <w:r w:rsidRPr="00966673">
        <w:rPr>
          <w:sz w:val="26"/>
          <w:szCs w:val="26"/>
        </w:rPr>
        <w:t>«Центр материально-технического обеспечения учреждений района».</w:t>
      </w:r>
    </w:p>
    <w:p w:rsidR="00A97891" w:rsidRPr="00966673" w:rsidRDefault="00A97891" w:rsidP="00A97891">
      <w:pPr>
        <w:tabs>
          <w:tab w:val="left" w:pos="601"/>
        </w:tabs>
        <w:ind w:firstLine="709"/>
        <w:jc w:val="both"/>
        <w:rPr>
          <w:sz w:val="26"/>
          <w:szCs w:val="26"/>
        </w:rPr>
      </w:pPr>
    </w:p>
    <w:p w:rsidR="00A97891" w:rsidRDefault="00A97891" w:rsidP="00A97891">
      <w:pPr>
        <w:pStyle w:val="af5"/>
        <w:numPr>
          <w:ilvl w:val="0"/>
          <w:numId w:val="15"/>
        </w:numPr>
        <w:tabs>
          <w:tab w:val="left" w:pos="601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72D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Уровень</w:t>
      </w:r>
      <w:r w:rsidRPr="00843855">
        <w:rPr>
          <w:rFonts w:ascii="Times New Roman" w:hAnsi="Times New Roman"/>
          <w:sz w:val="26"/>
          <w:szCs w:val="26"/>
        </w:rPr>
        <w:t xml:space="preserve"> выполнения показателей муниципального задания, характеризующих объем оказанных (выполненных) работ по содержанию и использованию имущественного комплекса, предназначенного для функционирования органов местного самоуправления, %</w:t>
      </w:r>
      <w:r>
        <w:rPr>
          <w:rFonts w:ascii="Times New Roman" w:hAnsi="Times New Roman"/>
          <w:sz w:val="26"/>
          <w:szCs w:val="26"/>
        </w:rPr>
        <w:t>, рассчитывается по формуле:</w:t>
      </w:r>
    </w:p>
    <w:p w:rsidR="00A97891" w:rsidRDefault="00A97891" w:rsidP="00A97891">
      <w:pPr>
        <w:pStyle w:val="af5"/>
        <w:tabs>
          <w:tab w:val="left" w:pos="601"/>
        </w:tabs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</w:p>
    <w:p w:rsidR="00A97891" w:rsidRDefault="00A97891" w:rsidP="00A97891">
      <w:pPr>
        <w:pStyle w:val="af5"/>
        <w:tabs>
          <w:tab w:val="left" w:pos="601"/>
        </w:tabs>
        <w:spacing w:after="0"/>
        <w:ind w:left="709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ВП=Пф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Пу</w:t>
      </w:r>
      <w:proofErr w:type="spellEnd"/>
      <w:r>
        <w:rPr>
          <w:rFonts w:ascii="Times New Roman" w:hAnsi="Times New Roman"/>
          <w:sz w:val="26"/>
          <w:szCs w:val="26"/>
        </w:rPr>
        <w:t>*100%, где:</w:t>
      </w:r>
    </w:p>
    <w:p w:rsidR="00A97891" w:rsidRDefault="00A97891" w:rsidP="00A97891">
      <w:pPr>
        <w:pStyle w:val="af5"/>
        <w:tabs>
          <w:tab w:val="left" w:pos="601"/>
        </w:tabs>
        <w:spacing w:after="0"/>
        <w:ind w:left="709"/>
        <w:rPr>
          <w:rFonts w:ascii="Times New Roman" w:hAnsi="Times New Roman"/>
          <w:sz w:val="26"/>
          <w:szCs w:val="26"/>
        </w:rPr>
      </w:pPr>
    </w:p>
    <w:p w:rsidR="00A97891" w:rsidRDefault="00A97891" w:rsidP="00A97891">
      <w:pPr>
        <w:pStyle w:val="af5"/>
        <w:tabs>
          <w:tab w:val="left" w:pos="601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Пф</w:t>
      </w:r>
      <w:proofErr w:type="spellEnd"/>
      <w:r>
        <w:rPr>
          <w:rFonts w:ascii="Times New Roman" w:hAnsi="Times New Roman"/>
          <w:sz w:val="26"/>
          <w:szCs w:val="26"/>
        </w:rPr>
        <w:t xml:space="preserve"> – фактический объем выполненных работ </w:t>
      </w:r>
      <w:r w:rsidRPr="00843855">
        <w:rPr>
          <w:rFonts w:ascii="Times New Roman" w:hAnsi="Times New Roman"/>
          <w:sz w:val="26"/>
          <w:szCs w:val="26"/>
        </w:rPr>
        <w:t>по содержанию и использованию имущественного комплекса, предназначенного для функционирования органов местного самоуправления</w:t>
      </w:r>
      <w:r>
        <w:rPr>
          <w:rFonts w:ascii="Times New Roman" w:hAnsi="Times New Roman"/>
          <w:sz w:val="26"/>
          <w:szCs w:val="26"/>
        </w:rPr>
        <w:t>;</w:t>
      </w:r>
    </w:p>
    <w:p w:rsidR="00A97891" w:rsidRDefault="00A97891" w:rsidP="00A97891">
      <w:pPr>
        <w:pStyle w:val="af5"/>
        <w:tabs>
          <w:tab w:val="left" w:pos="601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Пу</w:t>
      </w:r>
      <w:proofErr w:type="spellEnd"/>
      <w:r>
        <w:rPr>
          <w:rFonts w:ascii="Times New Roman" w:hAnsi="Times New Roman"/>
          <w:sz w:val="26"/>
          <w:szCs w:val="26"/>
        </w:rPr>
        <w:t xml:space="preserve"> – утвержденный объем выполненных работ </w:t>
      </w:r>
      <w:r w:rsidRPr="00843855">
        <w:rPr>
          <w:rFonts w:ascii="Times New Roman" w:hAnsi="Times New Roman"/>
          <w:sz w:val="26"/>
          <w:szCs w:val="26"/>
        </w:rPr>
        <w:t>по содержанию и использованию имущественного комплекса, предназначенного для функционирования органов местного самоуправления</w:t>
      </w:r>
      <w:r>
        <w:rPr>
          <w:rFonts w:ascii="Times New Roman" w:hAnsi="Times New Roman"/>
          <w:sz w:val="26"/>
          <w:szCs w:val="26"/>
        </w:rPr>
        <w:t>.</w:t>
      </w:r>
    </w:p>
    <w:p w:rsidR="00A97891" w:rsidRPr="00966673" w:rsidRDefault="00A97891" w:rsidP="00A97891">
      <w:pPr>
        <w:pStyle w:val="af5"/>
        <w:tabs>
          <w:tab w:val="left" w:pos="601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A97891" w:rsidRPr="00172D84" w:rsidRDefault="00A97891" w:rsidP="00A97891">
      <w:pPr>
        <w:pStyle w:val="af5"/>
        <w:numPr>
          <w:ilvl w:val="0"/>
          <w:numId w:val="15"/>
        </w:numPr>
        <w:tabs>
          <w:tab w:val="left" w:pos="6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72D84">
        <w:rPr>
          <w:rFonts w:ascii="Times New Roman" w:hAnsi="Times New Roman"/>
          <w:color w:val="000000"/>
          <w:sz w:val="26"/>
          <w:szCs w:val="26"/>
        </w:rPr>
        <w:t xml:space="preserve"> Отсутствие нарушения сроков предоставления форм бюджетной налоговой и статистической отчетности по всем обслуживаемым учреждениям, </w:t>
      </w:r>
      <w:proofErr w:type="spellStart"/>
      <w:r w:rsidRPr="00172D84">
        <w:rPr>
          <w:rFonts w:ascii="Times New Roman" w:hAnsi="Times New Roman"/>
          <w:color w:val="000000"/>
          <w:sz w:val="26"/>
          <w:szCs w:val="26"/>
        </w:rPr>
        <w:t>ед</w:t>
      </w:r>
      <w:proofErr w:type="spellEnd"/>
      <w:r w:rsidRPr="00172D84">
        <w:rPr>
          <w:rFonts w:ascii="Times New Roman" w:hAnsi="Times New Roman"/>
          <w:color w:val="000000"/>
          <w:sz w:val="26"/>
          <w:szCs w:val="26"/>
        </w:rPr>
        <w:t xml:space="preserve">: </w:t>
      </w:r>
    </w:p>
    <w:p w:rsidR="00A97891" w:rsidRDefault="00A97891" w:rsidP="00A97891">
      <w:pPr>
        <w:tabs>
          <w:tab w:val="left" w:pos="601"/>
        </w:tabs>
        <w:ind w:firstLine="709"/>
        <w:jc w:val="both"/>
        <w:rPr>
          <w:color w:val="000000"/>
          <w:sz w:val="26"/>
          <w:szCs w:val="26"/>
        </w:rPr>
      </w:pPr>
      <w:r w:rsidRPr="00966673">
        <w:rPr>
          <w:color w:val="000000"/>
          <w:sz w:val="26"/>
          <w:szCs w:val="26"/>
        </w:rPr>
        <w:lastRenderedPageBreak/>
        <w:t xml:space="preserve">Учитывается количество </w:t>
      </w:r>
      <w:r>
        <w:rPr>
          <w:color w:val="000000"/>
          <w:sz w:val="26"/>
          <w:szCs w:val="26"/>
        </w:rPr>
        <w:t xml:space="preserve">нарушений </w:t>
      </w:r>
      <w:r w:rsidRPr="00966673">
        <w:rPr>
          <w:color w:val="000000"/>
          <w:sz w:val="26"/>
          <w:szCs w:val="26"/>
        </w:rPr>
        <w:t xml:space="preserve">за отчетный период, </w:t>
      </w:r>
      <w:r>
        <w:rPr>
          <w:color w:val="000000"/>
          <w:sz w:val="26"/>
          <w:szCs w:val="26"/>
        </w:rPr>
        <w:t>выявленных кон</w:t>
      </w:r>
      <w:r w:rsidRPr="00966673">
        <w:rPr>
          <w:color w:val="000000"/>
          <w:sz w:val="26"/>
          <w:szCs w:val="26"/>
        </w:rPr>
        <w:t>тролирующими органами.</w:t>
      </w:r>
    </w:p>
    <w:p w:rsidR="00A97891" w:rsidRPr="005C0C35" w:rsidRDefault="00A97891" w:rsidP="00A97891">
      <w:pPr>
        <w:pStyle w:val="af5"/>
        <w:numPr>
          <w:ilvl w:val="0"/>
          <w:numId w:val="15"/>
        </w:numPr>
        <w:tabs>
          <w:tab w:val="left" w:pos="601"/>
        </w:tabs>
        <w:spacing w:after="0" w:line="240" w:lineRule="auto"/>
        <w:ind w:left="851" w:firstLine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5C0C35">
        <w:rPr>
          <w:rFonts w:ascii="Times New Roman" w:hAnsi="Times New Roman"/>
          <w:color w:val="000000"/>
          <w:sz w:val="26"/>
          <w:szCs w:val="26"/>
        </w:rPr>
        <w:t>Отсутствие ошибок в представленной в финансовый орган администрации района бюджетной отчетности, ед.:</w:t>
      </w:r>
    </w:p>
    <w:p w:rsidR="00A97891" w:rsidRDefault="00A97891" w:rsidP="00A97891">
      <w:pPr>
        <w:tabs>
          <w:tab w:val="left" w:pos="601"/>
        </w:tabs>
        <w:ind w:left="916"/>
        <w:jc w:val="both"/>
        <w:rPr>
          <w:sz w:val="26"/>
          <w:szCs w:val="26"/>
        </w:rPr>
      </w:pPr>
      <w:r w:rsidRPr="005C0C35">
        <w:rPr>
          <w:sz w:val="26"/>
          <w:szCs w:val="26"/>
        </w:rPr>
        <w:t>Учитывается количество ошибок за отчетный период, выявленных при проверке бюджетной отчетности.</w:t>
      </w:r>
    </w:p>
    <w:p w:rsidR="00A97891" w:rsidRDefault="00A97891" w:rsidP="00A97891">
      <w:pPr>
        <w:tabs>
          <w:tab w:val="left" w:pos="601"/>
        </w:tabs>
        <w:ind w:left="916"/>
        <w:jc w:val="both"/>
        <w:rPr>
          <w:sz w:val="26"/>
          <w:szCs w:val="26"/>
        </w:rPr>
      </w:pPr>
    </w:p>
    <w:p w:rsidR="00A97891" w:rsidRPr="0066477A" w:rsidRDefault="00A97891" w:rsidP="00A97891">
      <w:pPr>
        <w:pStyle w:val="af5"/>
        <w:numPr>
          <w:ilvl w:val="0"/>
          <w:numId w:val="15"/>
        </w:numPr>
        <w:tabs>
          <w:tab w:val="left" w:pos="601"/>
        </w:tabs>
        <w:spacing w:after="0" w:line="240" w:lineRule="auto"/>
        <w:ind w:left="1134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6477A">
        <w:rPr>
          <w:rFonts w:ascii="Times New Roman" w:hAnsi="Times New Roman"/>
          <w:color w:val="000000"/>
          <w:sz w:val="26"/>
          <w:szCs w:val="26"/>
        </w:rPr>
        <w:t>Отсутствие грубых нарушений бюджетного законодательства при осуществлении бюджетного учета, ед.:</w:t>
      </w:r>
    </w:p>
    <w:p w:rsidR="00A97891" w:rsidRPr="005C0C35" w:rsidRDefault="00A97891" w:rsidP="00A97891">
      <w:pPr>
        <w:tabs>
          <w:tab w:val="left" w:pos="601"/>
        </w:tabs>
        <w:ind w:left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Учитывается количество нарушений за отчетный период, выявленных при осуществлении бюджетного учета</w:t>
      </w:r>
    </w:p>
    <w:p w:rsidR="00A97891" w:rsidRPr="005C0C35" w:rsidRDefault="00A97891" w:rsidP="00A97891">
      <w:pPr>
        <w:tabs>
          <w:tab w:val="left" w:pos="601"/>
        </w:tabs>
        <w:jc w:val="both"/>
        <w:rPr>
          <w:color w:val="000000"/>
          <w:sz w:val="28"/>
          <w:szCs w:val="28"/>
        </w:rPr>
      </w:pPr>
    </w:p>
    <w:p w:rsidR="00A97891" w:rsidRDefault="00A97891" w:rsidP="00A97891">
      <w:pPr>
        <w:widowControl w:val="0"/>
        <w:tabs>
          <w:tab w:val="left" w:pos="11482"/>
        </w:tabs>
        <w:autoSpaceDE w:val="0"/>
        <w:autoSpaceDN w:val="0"/>
        <w:jc w:val="right"/>
        <w:rPr>
          <w:sz w:val="26"/>
          <w:szCs w:val="26"/>
        </w:rPr>
        <w:sectPr w:rsidR="00A97891" w:rsidSect="00931988">
          <w:pgSz w:w="16838" w:h="11906" w:orient="landscape" w:code="9"/>
          <w:pgMar w:top="851" w:right="851" w:bottom="851" w:left="1276" w:header="567" w:footer="567" w:gutter="0"/>
          <w:cols w:space="720"/>
          <w:titlePg/>
          <w:docGrid w:linePitch="272"/>
        </w:sectPr>
      </w:pPr>
    </w:p>
    <w:p w:rsidR="00A97891" w:rsidRPr="00636874" w:rsidRDefault="00A97891" w:rsidP="00A97891">
      <w:pPr>
        <w:widowControl w:val="0"/>
        <w:tabs>
          <w:tab w:val="left" w:pos="11482"/>
        </w:tabs>
        <w:autoSpaceDE w:val="0"/>
        <w:autoSpaceDN w:val="0"/>
        <w:jc w:val="right"/>
        <w:rPr>
          <w:sz w:val="26"/>
          <w:szCs w:val="26"/>
        </w:rPr>
      </w:pPr>
      <w:r w:rsidRPr="00636874">
        <w:rPr>
          <w:sz w:val="26"/>
          <w:szCs w:val="26"/>
        </w:rPr>
        <w:lastRenderedPageBreak/>
        <w:t>Приложение 3</w:t>
      </w:r>
    </w:p>
    <w:p w:rsidR="00A97891" w:rsidRPr="00445C70" w:rsidRDefault="00A97891" w:rsidP="00A97891">
      <w:pPr>
        <w:widowControl w:val="0"/>
        <w:tabs>
          <w:tab w:val="left" w:pos="11482"/>
        </w:tabs>
        <w:autoSpaceDE w:val="0"/>
        <w:autoSpaceDN w:val="0"/>
        <w:jc w:val="center"/>
        <w:rPr>
          <w:sz w:val="28"/>
          <w:szCs w:val="28"/>
        </w:rPr>
      </w:pPr>
      <w:r w:rsidRPr="00445C70">
        <w:rPr>
          <w:sz w:val="28"/>
          <w:szCs w:val="28"/>
        </w:rPr>
        <w:t>Распределение финансовых ресурсов муниципальной программы</w:t>
      </w:r>
    </w:p>
    <w:p w:rsidR="00A97891" w:rsidRPr="00445C70" w:rsidRDefault="00A97891" w:rsidP="00A97891">
      <w:pPr>
        <w:tabs>
          <w:tab w:val="left" w:pos="11482"/>
        </w:tabs>
        <w:ind w:right="40"/>
        <w:jc w:val="center"/>
        <w:rPr>
          <w:sz w:val="26"/>
          <w:szCs w:val="26"/>
        </w:rPr>
      </w:pPr>
    </w:p>
    <w:tbl>
      <w:tblPr>
        <w:tblW w:w="14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4"/>
        <w:gridCol w:w="3118"/>
        <w:gridCol w:w="1985"/>
        <w:gridCol w:w="1276"/>
        <w:gridCol w:w="992"/>
        <w:gridCol w:w="992"/>
        <w:gridCol w:w="992"/>
        <w:gridCol w:w="993"/>
        <w:gridCol w:w="992"/>
        <w:gridCol w:w="992"/>
        <w:gridCol w:w="987"/>
      </w:tblGrid>
      <w:tr w:rsidR="00A97891" w:rsidRPr="00181985" w:rsidTr="00047458">
        <w:trPr>
          <w:trHeight w:val="462"/>
          <w:tblHeader/>
          <w:jc w:val="center"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Исполнитель/соисполнитель (ГРБС)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 xml:space="preserve">Основные мероприятия муниципальной программы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8216" w:type="dxa"/>
            <w:gridSpan w:val="8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Финансовые затраты на реализацию (тыс. рублей)</w:t>
            </w:r>
          </w:p>
        </w:tc>
      </w:tr>
      <w:tr w:rsidR="00A97891" w:rsidRPr="00181985" w:rsidTr="00047458">
        <w:trPr>
          <w:trHeight w:val="314"/>
          <w:tblHeader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</w:t>
            </w:r>
          </w:p>
        </w:tc>
        <w:tc>
          <w:tcPr>
            <w:tcW w:w="6940" w:type="dxa"/>
            <w:gridSpan w:val="7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 том числе</w:t>
            </w:r>
          </w:p>
        </w:tc>
      </w:tr>
      <w:tr w:rsidR="00A97891" w:rsidRPr="00181985" w:rsidTr="00047458">
        <w:trPr>
          <w:trHeight w:val="531"/>
          <w:tblHeader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2023 г.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2024 г.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2025 г.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2026 г.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2027 г.</w:t>
            </w:r>
          </w:p>
        </w:tc>
      </w:tr>
      <w:tr w:rsidR="00A97891" w:rsidRPr="00181985" w:rsidTr="00047458">
        <w:trPr>
          <w:trHeight w:val="314"/>
          <w:jc w:val="center"/>
        </w:trPr>
        <w:tc>
          <w:tcPr>
            <w:tcW w:w="1444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11</w:t>
            </w:r>
          </w:p>
        </w:tc>
      </w:tr>
      <w:tr w:rsidR="00A97891" w:rsidRPr="00181985" w:rsidTr="00047458">
        <w:trPr>
          <w:trHeight w:val="314"/>
          <w:jc w:val="center"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Администрация</w:t>
            </w:r>
            <w:r>
              <w:rPr>
                <w:sz w:val="22"/>
                <w:szCs w:val="22"/>
              </w:rPr>
              <w:t xml:space="preserve"> района/</w:t>
            </w:r>
            <w:r w:rsidRPr="00966673">
              <w:rPr>
                <w:sz w:val="22"/>
                <w:szCs w:val="22"/>
              </w:rPr>
              <w:t>402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Обеспечение деятельности администрации района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74011,1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23794,5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24439,0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25777,6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18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0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14971,5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4990,5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4990,5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4990,5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31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59020,7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18788,6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19446,7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20785,4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5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Прочие расходы (уставный капитал, резервный фонд)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17764,4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10264,4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5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17764,4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10264,4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03"/>
          <w:jc w:val="center"/>
        </w:trPr>
        <w:tc>
          <w:tcPr>
            <w:tcW w:w="6547" w:type="dxa"/>
            <w:gridSpan w:val="3"/>
            <w:shd w:val="clear" w:color="auto" w:fill="auto"/>
            <w:vAlign w:val="center"/>
            <w:hideMark/>
          </w:tcPr>
          <w:p w:rsidR="00A97891" w:rsidRDefault="00A97891" w:rsidP="00047458">
            <w:pPr>
              <w:tabs>
                <w:tab w:val="left" w:pos="11482"/>
              </w:tabs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Итого по администрации</w:t>
            </w:r>
            <w:r>
              <w:rPr>
                <w:sz w:val="22"/>
                <w:szCs w:val="22"/>
              </w:rPr>
              <w:t xml:space="preserve"> района</w:t>
            </w:r>
            <w:r w:rsidRPr="00445C70">
              <w:rPr>
                <w:sz w:val="22"/>
                <w:szCs w:val="22"/>
              </w:rPr>
              <w:t>:</w:t>
            </w:r>
          </w:p>
          <w:p w:rsidR="00A97891" w:rsidRPr="00445C70" w:rsidRDefault="00A97891" w:rsidP="00047458">
            <w:pPr>
              <w:tabs>
                <w:tab w:val="left" w:pos="11482"/>
              </w:tabs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91775,5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10264,4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26294,5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26939,0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28277,6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35"/>
          <w:jc w:val="center"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Представительное Собрание</w:t>
            </w:r>
            <w:r>
              <w:rPr>
                <w:sz w:val="22"/>
                <w:szCs w:val="22"/>
              </w:rPr>
              <w:t xml:space="preserve"> района/</w:t>
            </w:r>
            <w:r w:rsidRPr="00966673">
              <w:rPr>
                <w:sz w:val="22"/>
                <w:szCs w:val="22"/>
              </w:rPr>
              <w:t>559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12518,5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82,4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3941,9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4247,1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4247,1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77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12518,5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82,4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3941,9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4247,1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4247,1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54"/>
          <w:jc w:val="center"/>
        </w:trPr>
        <w:tc>
          <w:tcPr>
            <w:tcW w:w="6547" w:type="dxa"/>
            <w:gridSpan w:val="3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Итого по Представительному Собранию</w:t>
            </w:r>
            <w:r>
              <w:rPr>
                <w:sz w:val="22"/>
                <w:szCs w:val="22"/>
              </w:rPr>
              <w:t xml:space="preserve"> района</w:t>
            </w:r>
            <w:r w:rsidRPr="00445C70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12518,5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82,4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3941,9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4247,1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4247,1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445C70" w:rsidRDefault="00A97891" w:rsidP="00047458">
            <w:pPr>
              <w:tabs>
                <w:tab w:val="left" w:pos="11482"/>
              </w:tabs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14"/>
          <w:jc w:val="center"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Финансовое управление администрации района</w:t>
            </w:r>
            <w:r>
              <w:rPr>
                <w:sz w:val="22"/>
                <w:szCs w:val="22"/>
              </w:rPr>
              <w:t>/</w:t>
            </w:r>
            <w:r w:rsidRPr="00966673">
              <w:rPr>
                <w:sz w:val="22"/>
                <w:szCs w:val="22"/>
              </w:rPr>
              <w:t>440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Обеспечение деятельности финансового управления</w:t>
            </w:r>
            <w:r>
              <w:rPr>
                <w:sz w:val="22"/>
                <w:szCs w:val="22"/>
              </w:rPr>
              <w:t xml:space="preserve"> администрации района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20768,7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6807,9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6801,3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7159,5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10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20768,7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6807,9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6801,3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7159,5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1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Предоставление иных межбюджетных трансфертов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46952,9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15738,0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15654,0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15560,9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46952,9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15738,0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15654,0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15560,9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Обеспечение деятельности МКУ «ЦБ»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45048,1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14976,1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14939,9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15132,1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45048,1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14976,1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14939,9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15132,1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8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 xml:space="preserve">Предоставление мер </w:t>
            </w:r>
            <w:r w:rsidRPr="00966673">
              <w:rPr>
                <w:sz w:val="22"/>
                <w:szCs w:val="22"/>
              </w:rPr>
              <w:lastRenderedPageBreak/>
              <w:t>социальной поддержки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9549,8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3116,6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3216,6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9549,8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3116,6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3216,6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64"/>
          <w:jc w:val="center"/>
        </w:trPr>
        <w:tc>
          <w:tcPr>
            <w:tcW w:w="6547" w:type="dxa"/>
            <w:gridSpan w:val="3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lastRenderedPageBreak/>
              <w:t>Итого по финансовому управлению</w:t>
            </w:r>
            <w:r>
              <w:rPr>
                <w:sz w:val="22"/>
                <w:szCs w:val="22"/>
              </w:rPr>
              <w:t xml:space="preserve"> администрации района</w:t>
            </w:r>
            <w:r w:rsidRPr="00445C70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122319,5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40638,6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40611,8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41069,1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445C70" w:rsidRDefault="00A97891" w:rsidP="00047458">
            <w:pPr>
              <w:jc w:val="center"/>
              <w:rPr>
                <w:sz w:val="22"/>
                <w:szCs w:val="22"/>
              </w:rPr>
            </w:pPr>
            <w:r w:rsidRPr="00445C70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19"/>
          <w:jc w:val="center"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Управление имущественных отношений</w:t>
            </w:r>
            <w:r>
              <w:rPr>
                <w:sz w:val="22"/>
                <w:szCs w:val="22"/>
              </w:rPr>
              <w:t xml:space="preserve"> администрации района/</w:t>
            </w:r>
            <w:r w:rsidRPr="00966673">
              <w:rPr>
                <w:sz w:val="22"/>
                <w:szCs w:val="22"/>
              </w:rPr>
              <w:t>400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Обеспечение деятельности управления</w:t>
            </w:r>
            <w:r>
              <w:rPr>
                <w:sz w:val="22"/>
                <w:szCs w:val="22"/>
              </w:rPr>
              <w:t xml:space="preserve"> имущественных отношений администрации района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9191,4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2979,4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2962,0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50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9191,4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2979,4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2962,0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3250,0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14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 xml:space="preserve">Предоставление единовременной денежной выплаты </w:t>
            </w:r>
            <w:r w:rsidRPr="00966673">
              <w:rPr>
                <w:color w:val="000000"/>
                <w:sz w:val="22"/>
                <w:szCs w:val="22"/>
              </w:rPr>
              <w:t>взамен земельного участка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2010,6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2010,6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380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2010,6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2010,6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408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1611,6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161,8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211,8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1412,4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131,7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177,3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203,4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199,5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34,5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Предоставление субсидий на финансовое обеспечение муниципального задания: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73161,6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22854,5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24404,2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25902,9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АУ МФЦ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5287,2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1762,4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1762,4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1762,4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30510,9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9111,0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10136,7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11263,2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МУ МТО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37363,5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11981,1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12505,1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12877,3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Предоставление субсидий на иные цели: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6896,5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6396,5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АУ МФЦ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181985" w:rsidTr="00047458">
        <w:trPr>
          <w:trHeight w:val="523"/>
          <w:jc w:val="center"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МУ</w:t>
            </w:r>
            <w:r>
              <w:rPr>
                <w:sz w:val="22"/>
                <w:szCs w:val="22"/>
              </w:rPr>
              <w:t xml:space="preserve"> </w:t>
            </w:r>
            <w:r w:rsidRPr="00966673">
              <w:rPr>
                <w:sz w:val="22"/>
                <w:szCs w:val="22"/>
              </w:rPr>
              <w:t>МТО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966673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6896,5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6396,5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966673" w:rsidRDefault="00A97891" w:rsidP="00047458">
            <w:pPr>
              <w:jc w:val="center"/>
              <w:rPr>
                <w:sz w:val="22"/>
                <w:szCs w:val="22"/>
              </w:rPr>
            </w:pPr>
            <w:r w:rsidRPr="00966673">
              <w:rPr>
                <w:sz w:val="22"/>
                <w:szCs w:val="22"/>
              </w:rPr>
              <w:t>0,0</w:t>
            </w:r>
          </w:p>
        </w:tc>
      </w:tr>
      <w:tr w:rsidR="00A97891" w:rsidRPr="00EE1D49" w:rsidTr="00047458">
        <w:trPr>
          <w:trHeight w:val="523"/>
          <w:jc w:val="center"/>
        </w:trPr>
        <w:tc>
          <w:tcPr>
            <w:tcW w:w="6547" w:type="dxa"/>
            <w:gridSpan w:val="3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both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Итого по управлению имущественных отношений</w:t>
            </w:r>
            <w:r>
              <w:rPr>
                <w:sz w:val="22"/>
                <w:szCs w:val="22"/>
              </w:rPr>
              <w:t xml:space="preserve"> администрации района</w:t>
            </w:r>
            <w:r w:rsidRPr="00EE1D49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92871,7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9407,1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26495,7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27578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29390,9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</w:tr>
      <w:tr w:rsidR="00A97891" w:rsidRPr="00EE1D49" w:rsidTr="00047458">
        <w:trPr>
          <w:trHeight w:val="523"/>
          <w:jc w:val="center"/>
        </w:trPr>
        <w:tc>
          <w:tcPr>
            <w:tcW w:w="6547" w:type="dxa"/>
            <w:gridSpan w:val="3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both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319485,2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19753,9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97370,7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99375,9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102984,7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vAlign w:val="center"/>
          </w:tcPr>
          <w:p w:rsidR="00A97891" w:rsidRPr="00EE1D49" w:rsidRDefault="00A97891" w:rsidP="00047458">
            <w:pPr>
              <w:jc w:val="center"/>
              <w:rPr>
                <w:sz w:val="22"/>
                <w:szCs w:val="22"/>
              </w:rPr>
            </w:pPr>
            <w:r w:rsidRPr="00EE1D49">
              <w:rPr>
                <w:sz w:val="22"/>
                <w:szCs w:val="22"/>
              </w:rPr>
              <w:t>0,0</w:t>
            </w:r>
          </w:p>
        </w:tc>
      </w:tr>
    </w:tbl>
    <w:p w:rsidR="00A97891" w:rsidRDefault="00A97891" w:rsidP="00A97891">
      <w:pPr>
        <w:ind w:left="12616"/>
        <w:jc w:val="right"/>
        <w:rPr>
          <w:sz w:val="24"/>
          <w:szCs w:val="24"/>
        </w:rPr>
        <w:sectPr w:rsidR="00A97891" w:rsidSect="009460DA">
          <w:pgSz w:w="16838" w:h="11906" w:orient="landscape" w:code="9"/>
          <w:pgMar w:top="851" w:right="851" w:bottom="851" w:left="1276" w:header="567" w:footer="567" w:gutter="0"/>
          <w:cols w:space="720"/>
          <w:titlePg/>
          <w:docGrid w:linePitch="272"/>
        </w:sectPr>
      </w:pPr>
    </w:p>
    <w:p w:rsidR="00A97891" w:rsidRPr="00636874" w:rsidRDefault="00A97891" w:rsidP="00A97891">
      <w:pPr>
        <w:ind w:left="12616"/>
        <w:jc w:val="right"/>
        <w:rPr>
          <w:sz w:val="26"/>
          <w:szCs w:val="26"/>
        </w:rPr>
      </w:pPr>
      <w:r w:rsidRPr="00636874">
        <w:rPr>
          <w:sz w:val="26"/>
          <w:szCs w:val="26"/>
        </w:rPr>
        <w:lastRenderedPageBreak/>
        <w:t xml:space="preserve">Приложение 4 </w:t>
      </w:r>
    </w:p>
    <w:p w:rsidR="00A97891" w:rsidRDefault="00A97891" w:rsidP="00A97891">
      <w:pPr>
        <w:rPr>
          <w:sz w:val="24"/>
          <w:szCs w:val="24"/>
        </w:rPr>
      </w:pPr>
    </w:p>
    <w:p w:rsidR="00A97891" w:rsidRPr="00172D84" w:rsidRDefault="00A97891" w:rsidP="00A97891">
      <w:pPr>
        <w:rPr>
          <w:sz w:val="26"/>
          <w:szCs w:val="26"/>
        </w:rPr>
      </w:pPr>
    </w:p>
    <w:p w:rsidR="00A97891" w:rsidRPr="00172D84" w:rsidRDefault="00A97891" w:rsidP="00A97891">
      <w:pPr>
        <w:ind w:right="-10"/>
        <w:jc w:val="center"/>
        <w:rPr>
          <w:sz w:val="26"/>
          <w:szCs w:val="26"/>
        </w:rPr>
      </w:pPr>
      <w:r w:rsidRPr="00172D84">
        <w:rPr>
          <w:sz w:val="26"/>
          <w:szCs w:val="26"/>
        </w:rPr>
        <w:t xml:space="preserve">Прогнозная (справочная) оценка расходов федерального областного и районного бюджетов </w:t>
      </w:r>
    </w:p>
    <w:p w:rsidR="00A97891" w:rsidRPr="00172D84" w:rsidRDefault="00A97891" w:rsidP="00A97891">
      <w:pPr>
        <w:ind w:right="-10"/>
        <w:jc w:val="center"/>
        <w:rPr>
          <w:noProof/>
          <w:sz w:val="26"/>
          <w:szCs w:val="26"/>
        </w:rPr>
      </w:pPr>
      <w:r w:rsidRPr="00172D84">
        <w:rPr>
          <w:sz w:val="26"/>
          <w:szCs w:val="26"/>
        </w:rPr>
        <w:t xml:space="preserve"> </w:t>
      </w:r>
      <w:r w:rsidRPr="00172D84">
        <w:rPr>
          <w:noProof/>
          <w:sz w:val="26"/>
          <w:szCs w:val="26"/>
        </w:rPr>
        <w:t>на реализацию целей программы</w:t>
      </w:r>
    </w:p>
    <w:p w:rsidR="00A97891" w:rsidRPr="00140D60" w:rsidRDefault="00A97891" w:rsidP="00A97891">
      <w:pPr>
        <w:ind w:right="-10"/>
        <w:jc w:val="center"/>
        <w:rPr>
          <w:b/>
          <w:noProof/>
          <w:szCs w:val="28"/>
        </w:rPr>
      </w:pPr>
    </w:p>
    <w:tbl>
      <w:tblPr>
        <w:tblW w:w="14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1661"/>
        <w:gridCol w:w="1418"/>
        <w:gridCol w:w="1417"/>
        <w:gridCol w:w="1418"/>
        <w:gridCol w:w="1453"/>
        <w:gridCol w:w="1502"/>
        <w:gridCol w:w="1502"/>
        <w:gridCol w:w="1573"/>
      </w:tblGrid>
      <w:tr w:rsidR="00A97891" w:rsidRPr="00172D84" w:rsidTr="00047458">
        <w:trPr>
          <w:trHeight w:val="834"/>
        </w:trPr>
        <w:tc>
          <w:tcPr>
            <w:tcW w:w="2875" w:type="dxa"/>
            <w:vMerge w:val="restart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371" w:type="dxa"/>
            <w:gridSpan w:val="7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Итого</w:t>
            </w:r>
          </w:p>
        </w:tc>
      </w:tr>
      <w:tr w:rsidR="00A97891" w:rsidRPr="00172D84" w:rsidTr="00047458">
        <w:trPr>
          <w:trHeight w:val="586"/>
        </w:trPr>
        <w:tc>
          <w:tcPr>
            <w:tcW w:w="2875" w:type="dxa"/>
            <w:vMerge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573" w:type="dxa"/>
            <w:vMerge/>
            <w:shd w:val="clear" w:color="auto" w:fill="auto"/>
            <w:vAlign w:val="center"/>
          </w:tcPr>
          <w:p w:rsidR="00A97891" w:rsidRPr="00172D84" w:rsidRDefault="00A97891" w:rsidP="00047458">
            <w:pPr>
              <w:ind w:right="-1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7891" w:rsidRPr="00172D84" w:rsidTr="00047458">
        <w:trPr>
          <w:trHeight w:val="406"/>
        </w:trPr>
        <w:tc>
          <w:tcPr>
            <w:tcW w:w="2875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both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19753,9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97370,7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99375,9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102984,7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319485,2</w:t>
            </w:r>
          </w:p>
        </w:tc>
      </w:tr>
      <w:tr w:rsidR="00A97891" w:rsidRPr="00172D84" w:rsidTr="00047458">
        <w:trPr>
          <w:trHeight w:val="406"/>
        </w:trPr>
        <w:tc>
          <w:tcPr>
            <w:tcW w:w="2875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both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1,7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18,9</w:t>
            </w:r>
          </w:p>
        </w:tc>
      </w:tr>
      <w:tr w:rsidR="00A97891" w:rsidRPr="00172D84" w:rsidTr="00047458">
        <w:trPr>
          <w:trHeight w:val="612"/>
        </w:trPr>
        <w:tc>
          <w:tcPr>
            <w:tcW w:w="2875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both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2910,6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6884,6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6930,2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6956,3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7891" w:rsidRPr="00172D84" w:rsidRDefault="00A97891" w:rsidP="000474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23681,7</w:t>
            </w:r>
          </w:p>
        </w:tc>
      </w:tr>
      <w:tr w:rsidR="00A97891" w:rsidRPr="00172D84" w:rsidTr="00047458">
        <w:trPr>
          <w:trHeight w:val="591"/>
        </w:trPr>
        <w:tc>
          <w:tcPr>
            <w:tcW w:w="2875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ind w:right="-10"/>
              <w:jc w:val="both"/>
              <w:rPr>
                <w:color w:val="000000"/>
                <w:sz w:val="24"/>
                <w:szCs w:val="24"/>
              </w:rPr>
            </w:pPr>
            <w:r w:rsidRPr="00172D84">
              <w:rPr>
                <w:color w:val="000000"/>
                <w:sz w:val="24"/>
                <w:szCs w:val="24"/>
              </w:rPr>
              <w:t>Бюджет</w:t>
            </w:r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16843,3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90470,7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92443,9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96026,7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02" w:type="dxa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0,0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7891" w:rsidRPr="00172D84" w:rsidRDefault="00A97891" w:rsidP="00047458">
            <w:pPr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295784,6</w:t>
            </w:r>
          </w:p>
        </w:tc>
      </w:tr>
    </w:tbl>
    <w:p w:rsidR="00A97891" w:rsidRDefault="00A97891" w:rsidP="00A97891">
      <w:pPr>
        <w:widowControl w:val="0"/>
        <w:autoSpaceDE w:val="0"/>
        <w:autoSpaceDN w:val="0"/>
        <w:rPr>
          <w:sz w:val="26"/>
          <w:szCs w:val="26"/>
        </w:rPr>
      </w:pPr>
    </w:p>
    <w:p w:rsidR="00A97891" w:rsidRDefault="00A97891" w:rsidP="00A97891">
      <w:pPr>
        <w:widowControl w:val="0"/>
        <w:autoSpaceDE w:val="0"/>
        <w:autoSpaceDN w:val="0"/>
        <w:rPr>
          <w:sz w:val="26"/>
          <w:szCs w:val="26"/>
        </w:rPr>
      </w:pPr>
    </w:p>
    <w:p w:rsidR="00A97891" w:rsidRDefault="00A97891" w:rsidP="00A97891">
      <w:pPr>
        <w:widowControl w:val="0"/>
        <w:autoSpaceDE w:val="0"/>
        <w:autoSpaceDN w:val="0"/>
        <w:rPr>
          <w:sz w:val="26"/>
          <w:szCs w:val="26"/>
        </w:rPr>
        <w:sectPr w:rsidR="00A97891" w:rsidSect="00FD03E7">
          <w:pgSz w:w="16838" w:h="11906" w:orient="landscape" w:code="9"/>
          <w:pgMar w:top="851" w:right="851" w:bottom="1588" w:left="1276" w:header="567" w:footer="567" w:gutter="0"/>
          <w:cols w:space="720"/>
          <w:titlePg/>
          <w:docGrid w:linePitch="272"/>
        </w:sectPr>
      </w:pPr>
    </w:p>
    <w:p w:rsidR="00A97891" w:rsidRPr="00172D84" w:rsidRDefault="00A97891" w:rsidP="00A9789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172D84">
        <w:rPr>
          <w:sz w:val="26"/>
          <w:szCs w:val="26"/>
        </w:rPr>
        <w:lastRenderedPageBreak/>
        <w:t>Приложение 5</w:t>
      </w:r>
    </w:p>
    <w:p w:rsidR="00A97891" w:rsidRPr="00172D84" w:rsidRDefault="00A97891" w:rsidP="00A9789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72D84">
        <w:rPr>
          <w:sz w:val="26"/>
          <w:szCs w:val="26"/>
        </w:rPr>
        <w:t>Перечень возможных рисков при реализации муниципальной</w:t>
      </w:r>
    </w:p>
    <w:p w:rsidR="00A97891" w:rsidRPr="00172D84" w:rsidRDefault="00A97891" w:rsidP="00A9789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72D84">
        <w:rPr>
          <w:sz w:val="26"/>
          <w:szCs w:val="26"/>
        </w:rPr>
        <w:t>программы и мер по их преодолению</w:t>
      </w:r>
    </w:p>
    <w:p w:rsidR="00A97891" w:rsidRPr="00636874" w:rsidRDefault="00A97891" w:rsidP="00A9789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5778"/>
        <w:gridCol w:w="8964"/>
      </w:tblGrid>
      <w:tr w:rsidR="00A97891" w:rsidRPr="001C3C4A" w:rsidTr="00047458">
        <w:trPr>
          <w:trHeight w:val="265"/>
        </w:trPr>
        <w:tc>
          <w:tcPr>
            <w:tcW w:w="56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№ п/п</w:t>
            </w:r>
          </w:p>
        </w:tc>
        <w:tc>
          <w:tcPr>
            <w:tcW w:w="577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Описание риска</w:t>
            </w:r>
          </w:p>
        </w:tc>
        <w:tc>
          <w:tcPr>
            <w:tcW w:w="8964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Меры по преодолению рисков</w:t>
            </w:r>
          </w:p>
        </w:tc>
      </w:tr>
      <w:tr w:rsidR="00A97891" w:rsidRPr="001C3C4A" w:rsidTr="00047458">
        <w:trPr>
          <w:trHeight w:val="151"/>
        </w:trPr>
        <w:tc>
          <w:tcPr>
            <w:tcW w:w="56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</w:t>
            </w:r>
          </w:p>
        </w:tc>
        <w:tc>
          <w:tcPr>
            <w:tcW w:w="577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2</w:t>
            </w:r>
          </w:p>
        </w:tc>
        <w:tc>
          <w:tcPr>
            <w:tcW w:w="8964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3</w:t>
            </w:r>
          </w:p>
        </w:tc>
      </w:tr>
      <w:tr w:rsidR="00A97891" w:rsidRPr="001C3C4A" w:rsidTr="00047458">
        <w:trPr>
          <w:trHeight w:val="1397"/>
        </w:trPr>
        <w:tc>
          <w:tcPr>
            <w:tcW w:w="56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1</w:t>
            </w:r>
          </w:p>
        </w:tc>
        <w:tc>
          <w:tcPr>
            <w:tcW w:w="5778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риски (возможность несоответствия законодательства либо отсутствие законодательного регулирования основных направлений муниципальной программы) </w:t>
            </w:r>
          </w:p>
        </w:tc>
        <w:tc>
          <w:tcPr>
            <w:tcW w:w="8964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</w:rPr>
              <w:t>Мониторинг законодательства, влияющего на выполнение программных мероприятий, разработка муниципальных правовых актов, в том числе формирование планов мероприятий («дорожных карт») в сфере развития конкуренции, обеспечения устойчивого развития экономики и социальной стабильности, предоставления государственных и муниципальных услуг и т.п., их методическое, информационное сопровождение.</w:t>
            </w:r>
          </w:p>
        </w:tc>
      </w:tr>
      <w:tr w:rsidR="00A97891" w:rsidRPr="001C3C4A" w:rsidTr="00047458">
        <w:trPr>
          <w:trHeight w:val="2537"/>
        </w:trPr>
        <w:tc>
          <w:tcPr>
            <w:tcW w:w="56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2</w:t>
            </w:r>
          </w:p>
        </w:tc>
        <w:tc>
          <w:tcPr>
            <w:tcW w:w="5778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Финансовые риски - риски, связанные с отсутствием финансирования или финансированием в недостаточном объеме мероприятий муниципальной программы</w:t>
            </w:r>
          </w:p>
        </w:tc>
        <w:tc>
          <w:tcPr>
            <w:tcW w:w="8964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целях минимизации финансовых рисков предполагается: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определение первоочередных (приоритетных) направлений, увязанных с достижением установленных целевых показателей, и перераспределение ресурсов муниципальной программы в пределах утвержденного (доведенного) объема финансирования по муниципальной программе;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привлечение средств региона на реализацию мероприятий муниципальной программы.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анализ промежуточных достигнутых результатов реализации мероприятий и корректировка (при необходимости) целевых показателей и содержания мероприятий</w:t>
            </w:r>
          </w:p>
        </w:tc>
      </w:tr>
      <w:tr w:rsidR="00A97891" w:rsidRPr="001C3C4A" w:rsidTr="00047458">
        <w:trPr>
          <w:trHeight w:val="741"/>
        </w:trPr>
        <w:tc>
          <w:tcPr>
            <w:tcW w:w="568" w:type="dxa"/>
          </w:tcPr>
          <w:p w:rsidR="00A97891" w:rsidRPr="00172D84" w:rsidRDefault="00A97891" w:rsidP="0004745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72D84">
              <w:rPr>
                <w:sz w:val="24"/>
                <w:szCs w:val="24"/>
              </w:rPr>
              <w:t>3</w:t>
            </w:r>
          </w:p>
        </w:tc>
        <w:tc>
          <w:tcPr>
            <w:tcW w:w="5778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Административные риски связаны с неэффективным управлением реализацией муниципальной программы, нарушением планируемых сроков реализации муниципальной программы, невыполнением ее целей и задач, недостижением плановых значений показателей, снижением эффективности использования ресурсов и качества выполнения программных мероприятий муниципальной программы</w:t>
            </w:r>
          </w:p>
        </w:tc>
        <w:tc>
          <w:tcPr>
            <w:tcW w:w="8964" w:type="dxa"/>
            <w:shd w:val="clear" w:color="auto" w:fill="auto"/>
          </w:tcPr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целях минимизации (снижения) административных рисков планируется: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регулярная публикация отчетов о ходе реализации муниципальной программы;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повышение эффективности взаимодействия участников реализации муниципальной программы;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создание системы мониторинга реализации муниципальной программы;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своевременная корректировка программных мероприятий муниципальной программы;</w:t>
            </w:r>
          </w:p>
          <w:p w:rsidR="00A97891" w:rsidRPr="00172D84" w:rsidRDefault="00A97891" w:rsidP="000474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2D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рациональное использование имеющихся материальных и нематериальных ресурсов.</w:t>
            </w:r>
          </w:p>
        </w:tc>
      </w:tr>
    </w:tbl>
    <w:p w:rsidR="00A97891" w:rsidRPr="000700BA" w:rsidRDefault="00A97891" w:rsidP="00A97891">
      <w:pPr>
        <w:ind w:right="40"/>
        <w:rPr>
          <w:sz w:val="24"/>
          <w:szCs w:val="24"/>
        </w:rPr>
        <w:sectPr w:rsidR="00A97891" w:rsidRPr="000700BA" w:rsidSect="00172D84">
          <w:pgSz w:w="16838" w:h="11906" w:orient="landscape" w:code="9"/>
          <w:pgMar w:top="851" w:right="851" w:bottom="851" w:left="1276" w:header="567" w:footer="567" w:gutter="0"/>
          <w:cols w:space="720"/>
          <w:titlePg/>
          <w:docGrid w:linePitch="272"/>
        </w:sectPr>
      </w:pPr>
    </w:p>
    <w:p w:rsidR="00B15389" w:rsidRPr="000700BA" w:rsidRDefault="00B15389" w:rsidP="000700BA">
      <w:pPr>
        <w:pStyle w:val="af7"/>
      </w:pPr>
    </w:p>
    <w:sectPr w:rsidR="00B15389" w:rsidRPr="000700BA" w:rsidSect="00520733">
      <w:pgSz w:w="11906" w:h="16838"/>
      <w:pgMar w:top="82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F2" w:rsidRDefault="00250BF2" w:rsidP="00A97891">
      <w:r>
        <w:separator/>
      </w:r>
    </w:p>
  </w:endnote>
  <w:endnote w:type="continuationSeparator" w:id="0">
    <w:p w:rsidR="00250BF2" w:rsidRDefault="00250BF2" w:rsidP="00A97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F8C" w:rsidRDefault="001665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6F35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76F35">
      <w:rPr>
        <w:rStyle w:val="ae"/>
        <w:noProof/>
      </w:rPr>
      <w:t>5</w:t>
    </w:r>
    <w:r>
      <w:rPr>
        <w:rStyle w:val="ae"/>
      </w:rPr>
      <w:fldChar w:fldCharType="end"/>
    </w:r>
  </w:p>
  <w:p w:rsidR="00CA0F8C" w:rsidRDefault="00250BF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0860746"/>
      <w:docPartObj>
        <w:docPartGallery w:val="Page Numbers (Bottom of Page)"/>
        <w:docPartUnique/>
      </w:docPartObj>
    </w:sdtPr>
    <w:sdtContent>
      <w:p w:rsidR="00A76F35" w:rsidRDefault="0016657A">
        <w:pPr>
          <w:pStyle w:val="ac"/>
          <w:jc w:val="right"/>
        </w:pPr>
        <w:r>
          <w:fldChar w:fldCharType="begin"/>
        </w:r>
        <w:r w:rsidR="00A76F35">
          <w:instrText>PAGE   \* MERGEFORMAT</w:instrText>
        </w:r>
        <w:r>
          <w:fldChar w:fldCharType="separate"/>
        </w:r>
        <w:r w:rsidR="000700BA">
          <w:rPr>
            <w:noProof/>
          </w:rPr>
          <w:t>28</w:t>
        </w:r>
        <w:r>
          <w:fldChar w:fldCharType="end"/>
        </w:r>
      </w:p>
    </w:sdtContent>
  </w:sdt>
  <w:p w:rsidR="00CA0F8C" w:rsidRDefault="00250BF2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F2" w:rsidRDefault="00250BF2" w:rsidP="00A97891">
      <w:r>
        <w:separator/>
      </w:r>
    </w:p>
  </w:footnote>
  <w:footnote w:type="continuationSeparator" w:id="0">
    <w:p w:rsidR="00250BF2" w:rsidRDefault="00250BF2" w:rsidP="00A97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F8C" w:rsidRPr="00265707" w:rsidRDefault="00250BF2" w:rsidP="00265707">
    <w:pPr>
      <w:pStyle w:val="aa"/>
      <w:jc w:val="right"/>
      <w:rPr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13E35"/>
    <w:multiLevelType w:val="hybridMultilevel"/>
    <w:tmpl w:val="AFBE8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E1968"/>
    <w:multiLevelType w:val="hybridMultilevel"/>
    <w:tmpl w:val="32541F30"/>
    <w:lvl w:ilvl="0" w:tplc="F8EE45B6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">
    <w:nsid w:val="1C157F4C"/>
    <w:multiLevelType w:val="hybridMultilevel"/>
    <w:tmpl w:val="A37EA044"/>
    <w:lvl w:ilvl="0" w:tplc="53FE8F58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4">
    <w:nsid w:val="1E1F5373"/>
    <w:multiLevelType w:val="hybridMultilevel"/>
    <w:tmpl w:val="CC8A4A38"/>
    <w:lvl w:ilvl="0" w:tplc="04DCB45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317B7"/>
    <w:multiLevelType w:val="hybridMultilevel"/>
    <w:tmpl w:val="34DC6AA2"/>
    <w:lvl w:ilvl="0" w:tplc="78DE721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2" w:hanging="360"/>
      </w:pPr>
    </w:lvl>
    <w:lvl w:ilvl="2" w:tplc="0419001B" w:tentative="1">
      <w:start w:val="1"/>
      <w:numFmt w:val="lowerRoman"/>
      <w:lvlText w:val="%3."/>
      <w:lvlJc w:val="right"/>
      <w:pPr>
        <w:ind w:left="3272" w:hanging="180"/>
      </w:pPr>
    </w:lvl>
    <w:lvl w:ilvl="3" w:tplc="0419000F" w:tentative="1">
      <w:start w:val="1"/>
      <w:numFmt w:val="decimal"/>
      <w:lvlText w:val="%4."/>
      <w:lvlJc w:val="left"/>
      <w:pPr>
        <w:ind w:left="3992" w:hanging="360"/>
      </w:pPr>
    </w:lvl>
    <w:lvl w:ilvl="4" w:tplc="04190019" w:tentative="1">
      <w:start w:val="1"/>
      <w:numFmt w:val="lowerLetter"/>
      <w:lvlText w:val="%5."/>
      <w:lvlJc w:val="left"/>
      <w:pPr>
        <w:ind w:left="4712" w:hanging="360"/>
      </w:pPr>
    </w:lvl>
    <w:lvl w:ilvl="5" w:tplc="0419001B" w:tentative="1">
      <w:start w:val="1"/>
      <w:numFmt w:val="lowerRoman"/>
      <w:lvlText w:val="%6."/>
      <w:lvlJc w:val="right"/>
      <w:pPr>
        <w:ind w:left="5432" w:hanging="180"/>
      </w:pPr>
    </w:lvl>
    <w:lvl w:ilvl="6" w:tplc="0419000F" w:tentative="1">
      <w:start w:val="1"/>
      <w:numFmt w:val="decimal"/>
      <w:lvlText w:val="%7."/>
      <w:lvlJc w:val="left"/>
      <w:pPr>
        <w:ind w:left="6152" w:hanging="360"/>
      </w:pPr>
    </w:lvl>
    <w:lvl w:ilvl="7" w:tplc="04190019" w:tentative="1">
      <w:start w:val="1"/>
      <w:numFmt w:val="lowerLetter"/>
      <w:lvlText w:val="%8."/>
      <w:lvlJc w:val="left"/>
      <w:pPr>
        <w:ind w:left="6872" w:hanging="360"/>
      </w:pPr>
    </w:lvl>
    <w:lvl w:ilvl="8" w:tplc="0419001B" w:tentative="1">
      <w:start w:val="1"/>
      <w:numFmt w:val="lowerRoman"/>
      <w:lvlText w:val="%9."/>
      <w:lvlJc w:val="right"/>
      <w:pPr>
        <w:ind w:left="7592" w:hanging="180"/>
      </w:pPr>
    </w:lvl>
  </w:abstractNum>
  <w:abstractNum w:abstractNumId="7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D39D9"/>
    <w:multiLevelType w:val="hybridMultilevel"/>
    <w:tmpl w:val="B31CE266"/>
    <w:lvl w:ilvl="0" w:tplc="98242F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157CD9"/>
    <w:multiLevelType w:val="hybridMultilevel"/>
    <w:tmpl w:val="F92A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37749"/>
    <w:multiLevelType w:val="hybridMultilevel"/>
    <w:tmpl w:val="34DC6AA2"/>
    <w:lvl w:ilvl="0" w:tplc="78DE721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4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68A84DAD"/>
    <w:multiLevelType w:val="hybridMultilevel"/>
    <w:tmpl w:val="34DC6AA2"/>
    <w:lvl w:ilvl="0" w:tplc="78DE7216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8"/>
  </w:num>
  <w:num w:numId="5">
    <w:abstractNumId w:val="15"/>
  </w:num>
  <w:num w:numId="6">
    <w:abstractNumId w:val="12"/>
  </w:num>
  <w:num w:numId="7">
    <w:abstractNumId w:val="7"/>
  </w:num>
  <w:num w:numId="8">
    <w:abstractNumId w:val="10"/>
  </w:num>
  <w:num w:numId="9">
    <w:abstractNumId w:val="14"/>
  </w:num>
  <w:num w:numId="10">
    <w:abstractNumId w:val="17"/>
  </w:num>
  <w:num w:numId="11">
    <w:abstractNumId w:val="18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4"/>
  </w:num>
  <w:num w:numId="17">
    <w:abstractNumId w:val="16"/>
  </w:num>
  <w:num w:numId="18">
    <w:abstractNumId w:val="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891"/>
    <w:rsid w:val="000700BA"/>
    <w:rsid w:val="0016657A"/>
    <w:rsid w:val="00250BF2"/>
    <w:rsid w:val="0025552F"/>
    <w:rsid w:val="009A4E27"/>
    <w:rsid w:val="009C5B02"/>
    <w:rsid w:val="00A76F35"/>
    <w:rsid w:val="00A97891"/>
    <w:rsid w:val="00B15389"/>
    <w:rsid w:val="00C709C5"/>
    <w:rsid w:val="00E5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7891"/>
    <w:pPr>
      <w:keepNext/>
      <w:ind w:left="709" w:right="-1050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9789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8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97891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A97891"/>
    <w:pPr>
      <w:ind w:right="-1050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A97891"/>
    <w:pPr>
      <w:ind w:right="-1050" w:firstLine="851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A97891"/>
    <w:pPr>
      <w:ind w:right="-1050" w:firstLine="78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lock Text"/>
    <w:basedOn w:val="a"/>
    <w:rsid w:val="00A97891"/>
    <w:pPr>
      <w:ind w:left="1134" w:right="-1050" w:hanging="1134"/>
    </w:pPr>
    <w:rPr>
      <w:sz w:val="24"/>
    </w:rPr>
  </w:style>
  <w:style w:type="paragraph" w:styleId="3">
    <w:name w:val="Body Text Indent 3"/>
    <w:basedOn w:val="a"/>
    <w:link w:val="30"/>
    <w:rsid w:val="00A97891"/>
    <w:pPr>
      <w:ind w:right="-1050"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A97891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97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A9789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97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A97891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A978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age number"/>
    <w:basedOn w:val="a0"/>
    <w:rsid w:val="00A97891"/>
  </w:style>
  <w:style w:type="table" w:styleId="af">
    <w:name w:val="Table Grid"/>
    <w:basedOn w:val="a1"/>
    <w:rsid w:val="00A97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A97891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A9789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25">
    <w:name w:val="Знак Знак2 Знак Знак Знак Знак Знак Знак Знак"/>
    <w:basedOn w:val="a"/>
    <w:uiPriority w:val="99"/>
    <w:rsid w:val="00A97891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link w:val="ConsPlusNormal0"/>
    <w:qFormat/>
    <w:rsid w:val="00A97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A97891"/>
    <w:pPr>
      <w:spacing w:line="280" w:lineRule="auto"/>
      <w:ind w:right="83"/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A978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Normal (Web)"/>
    <w:aliases w:val="Обычный (Web)1,Обычный (Web),Обычный (веб)1,Обычный (веб) Знак,Обычный (веб) Знак1,Обычный (веб) Знак Знак,Обычный (веб) Знак2 Знак,Обычный (веб) Знак1 Знак1 Знак,Обычный (веб) Знак Знак Знак1 Знак,....... (Web)1 Знак Знак Знак1 Знак"/>
    <w:basedOn w:val="a"/>
    <w:link w:val="26"/>
    <w:rsid w:val="00A97891"/>
    <w:pPr>
      <w:spacing w:before="100" w:beforeAutospacing="1" w:after="100" w:afterAutospacing="1"/>
    </w:pPr>
    <w:rPr>
      <w:sz w:val="24"/>
      <w:szCs w:val="24"/>
    </w:rPr>
  </w:style>
  <w:style w:type="paragraph" w:customStyle="1" w:styleId="Report">
    <w:name w:val="Report"/>
    <w:basedOn w:val="a"/>
    <w:rsid w:val="00A97891"/>
    <w:pPr>
      <w:spacing w:line="360" w:lineRule="auto"/>
      <w:ind w:firstLine="567"/>
      <w:jc w:val="both"/>
    </w:pPr>
    <w:rPr>
      <w:sz w:val="24"/>
    </w:rPr>
  </w:style>
  <w:style w:type="paragraph" w:customStyle="1" w:styleId="FR2">
    <w:name w:val="FR2"/>
    <w:rsid w:val="00A97891"/>
    <w:pPr>
      <w:widowControl w:val="0"/>
      <w:autoSpaceDE w:val="0"/>
      <w:autoSpaceDN w:val="0"/>
      <w:adjustRightInd w:val="0"/>
      <w:spacing w:after="0" w:line="3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Title">
    <w:name w:val="ConsPlusTitle"/>
    <w:uiPriority w:val="99"/>
    <w:rsid w:val="00A978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A978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A978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A978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 Знак Знак Знак1"/>
    <w:basedOn w:val="a"/>
    <w:rsid w:val="00A978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ConsPlusNormal0">
    <w:name w:val="ConsPlusNormal Знак"/>
    <w:link w:val="ConsPlusNormal"/>
    <w:locked/>
    <w:rsid w:val="00A97891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A97891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A978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бычный (веб) Знак2"/>
    <w:aliases w:val="Обычный (Web)1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1 Знак1 Знак Знак"/>
    <w:basedOn w:val="a0"/>
    <w:link w:val="af2"/>
    <w:locked/>
    <w:rsid w:val="00A978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978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semiHidden/>
    <w:rsid w:val="00A97891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Знак Знак"/>
    <w:rsid w:val="00A97891"/>
    <w:rPr>
      <w:sz w:val="24"/>
      <w:szCs w:val="24"/>
    </w:rPr>
  </w:style>
  <w:style w:type="paragraph" w:customStyle="1" w:styleId="msolistparagraph0">
    <w:name w:val="msolistparagraph"/>
    <w:basedOn w:val="a"/>
    <w:semiHidden/>
    <w:rsid w:val="00A978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A97891"/>
    <w:pPr>
      <w:spacing w:after="0" w:line="240" w:lineRule="auto"/>
    </w:pPr>
    <w:rPr>
      <w:rFonts w:ascii="Calibri" w:eastAsia="Calibri" w:hAnsi="Calibri" w:cs="Times New Roman"/>
    </w:rPr>
  </w:style>
  <w:style w:type="character" w:styleId="af8">
    <w:name w:val="Strong"/>
    <w:uiPriority w:val="22"/>
    <w:qFormat/>
    <w:rsid w:val="00A97891"/>
    <w:rPr>
      <w:b/>
      <w:bCs/>
    </w:rPr>
  </w:style>
  <w:style w:type="paragraph" w:customStyle="1" w:styleId="ConsNormal">
    <w:name w:val="ConsNormal"/>
    <w:rsid w:val="00A9789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ewsshowstyle">
    <w:name w:val="news_show_style"/>
    <w:basedOn w:val="a"/>
    <w:rsid w:val="00A9789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97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A9789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9">
    <w:name w:val="annotation reference"/>
    <w:rsid w:val="00A97891"/>
    <w:rPr>
      <w:sz w:val="16"/>
      <w:szCs w:val="16"/>
    </w:rPr>
  </w:style>
  <w:style w:type="paragraph" w:styleId="afa">
    <w:name w:val="annotation text"/>
    <w:basedOn w:val="a"/>
    <w:link w:val="afb"/>
    <w:rsid w:val="00A97891"/>
  </w:style>
  <w:style w:type="character" w:customStyle="1" w:styleId="afb">
    <w:name w:val="Текст примечания Знак"/>
    <w:basedOn w:val="a0"/>
    <w:link w:val="afa"/>
    <w:rsid w:val="00A97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A97891"/>
    <w:rPr>
      <w:b/>
      <w:bCs/>
    </w:rPr>
  </w:style>
  <w:style w:type="character" w:customStyle="1" w:styleId="afd">
    <w:name w:val="Тема примечания Знак"/>
    <w:basedOn w:val="afb"/>
    <w:link w:val="afc"/>
    <w:rsid w:val="00A978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Plain Text"/>
    <w:basedOn w:val="a"/>
    <w:link w:val="aff"/>
    <w:rsid w:val="00A97891"/>
    <w:rPr>
      <w:rFonts w:ascii="Courier New" w:hAnsi="Courier New"/>
    </w:rPr>
  </w:style>
  <w:style w:type="character" w:customStyle="1" w:styleId="aff">
    <w:name w:val="Текст Знак"/>
    <w:basedOn w:val="a0"/>
    <w:link w:val="afe"/>
    <w:rsid w:val="00A978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rsid w:val="00A97891"/>
    <w:rPr>
      <w:rFonts w:ascii="Times New Roman" w:hAnsi="Times New Roman" w:cs="Times New Roman" w:hint="default"/>
    </w:rPr>
  </w:style>
  <w:style w:type="paragraph" w:customStyle="1" w:styleId="ConsTitle">
    <w:name w:val="ConsTitle"/>
    <w:rsid w:val="00A9789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f0">
    <w:name w:val="FollowedHyperlink"/>
    <w:uiPriority w:val="99"/>
    <w:unhideWhenUsed/>
    <w:rsid w:val="00A97891"/>
    <w:rPr>
      <w:color w:val="800080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A97891"/>
  </w:style>
  <w:style w:type="paragraph" w:styleId="aff1">
    <w:name w:val="footnote text"/>
    <w:basedOn w:val="a"/>
    <w:link w:val="aff2"/>
    <w:rsid w:val="00A97891"/>
  </w:style>
  <w:style w:type="character" w:customStyle="1" w:styleId="aff2">
    <w:name w:val="Текст сноски Знак"/>
    <w:basedOn w:val="a0"/>
    <w:link w:val="aff1"/>
    <w:rsid w:val="00A97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rsid w:val="00A97891"/>
    <w:rPr>
      <w:vertAlign w:val="superscript"/>
    </w:rPr>
  </w:style>
  <w:style w:type="numbering" w:customStyle="1" w:styleId="27">
    <w:name w:val="Нет списка2"/>
    <w:next w:val="a2"/>
    <w:uiPriority w:val="99"/>
    <w:semiHidden/>
    <w:unhideWhenUsed/>
    <w:rsid w:val="00A97891"/>
  </w:style>
  <w:style w:type="numbering" w:customStyle="1" w:styleId="110">
    <w:name w:val="Нет списка11"/>
    <w:next w:val="a2"/>
    <w:uiPriority w:val="99"/>
    <w:semiHidden/>
    <w:unhideWhenUsed/>
    <w:rsid w:val="00A97891"/>
  </w:style>
  <w:style w:type="numbering" w:customStyle="1" w:styleId="111">
    <w:name w:val="Нет списка111"/>
    <w:next w:val="a2"/>
    <w:uiPriority w:val="99"/>
    <w:semiHidden/>
    <w:unhideWhenUsed/>
    <w:rsid w:val="00A97891"/>
  </w:style>
  <w:style w:type="paragraph" w:customStyle="1" w:styleId="msonormal0">
    <w:name w:val="msonormal"/>
    <w:basedOn w:val="a"/>
    <w:rsid w:val="00A97891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A97891"/>
    <w:pPr>
      <w:spacing w:before="100" w:beforeAutospacing="1" w:after="100" w:afterAutospacing="1"/>
    </w:pPr>
    <w:rPr>
      <w:color w:val="0D0D0D"/>
    </w:rPr>
  </w:style>
  <w:style w:type="paragraph" w:customStyle="1" w:styleId="xl65">
    <w:name w:val="xl65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978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A97891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97891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A978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A9789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97891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A9789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978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A978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978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A978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978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A978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A978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978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978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A978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978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A978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A978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97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a00">
    <w:name w:val="a0"/>
    <w:basedOn w:val="a0"/>
    <w:rsid w:val="00A97891"/>
  </w:style>
  <w:style w:type="character" w:customStyle="1" w:styleId="h3">
    <w:name w:val="h3"/>
    <w:basedOn w:val="a0"/>
    <w:rsid w:val="00A97891"/>
  </w:style>
  <w:style w:type="paragraph" w:customStyle="1" w:styleId="aff4">
    <w:name w:val="Мой стиль"/>
    <w:basedOn w:val="a"/>
    <w:uiPriority w:val="99"/>
    <w:rsid w:val="00A97891"/>
    <w:pPr>
      <w:suppressAutoHyphens/>
      <w:spacing w:after="120" w:line="288" w:lineRule="auto"/>
      <w:ind w:left="2268"/>
      <w:jc w:val="both"/>
      <w:textAlignment w:val="baseline"/>
    </w:pPr>
    <w:rPr>
      <w:rFonts w:ascii="Georgia" w:hAnsi="Georgia" w:cs="Calibri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kubena35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803610.2002/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8673-2B56-4D31-AA82-B6336903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7326</Words>
  <Characters>41760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2021-12-08T12:31:00Z</cp:lastPrinted>
  <dcterms:created xsi:type="dcterms:W3CDTF">2021-12-01T06:08:00Z</dcterms:created>
  <dcterms:modified xsi:type="dcterms:W3CDTF">2021-12-08T12:38:00Z</dcterms:modified>
</cp:coreProperties>
</file>