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4D8" w:rsidRDefault="005A44D8" w:rsidP="0002688E">
      <w:pPr>
        <w:rPr>
          <w:bCs/>
        </w:rPr>
      </w:pPr>
    </w:p>
    <w:p w:rsidR="005A44D8" w:rsidRDefault="005A44D8" w:rsidP="0002688E">
      <w:pPr>
        <w:rPr>
          <w:bCs/>
        </w:rPr>
      </w:pPr>
    </w:p>
    <w:p w:rsidR="00E751DC" w:rsidRPr="0052290F" w:rsidRDefault="0052290F" w:rsidP="0052290F">
      <w:pPr>
        <w:jc w:val="right"/>
      </w:pPr>
      <w:r w:rsidRPr="0052290F">
        <w:t>Проект</w:t>
      </w:r>
    </w:p>
    <w:p w:rsidR="00E751DC" w:rsidRDefault="00E751DC" w:rsidP="0002688E">
      <w:pPr>
        <w:jc w:val="center"/>
        <w:rPr>
          <w:b/>
        </w:rPr>
      </w:pPr>
    </w:p>
    <w:p w:rsidR="00E751DC" w:rsidRDefault="0052290F" w:rsidP="0002688E">
      <w:pPr>
        <w:jc w:val="center"/>
        <w:rPr>
          <w:b/>
        </w:rPr>
      </w:pPr>
      <w:r w:rsidRPr="0052290F">
        <w:rPr>
          <w:b/>
          <w:noProof/>
          <w:lang w:eastAsia="ru-RU"/>
        </w:rPr>
        <w:drawing>
          <wp:inline distT="0" distB="0" distL="0" distR="0">
            <wp:extent cx="556895" cy="596265"/>
            <wp:effectExtent l="19050" t="0" r="0"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556895" cy="596265"/>
                    </a:xfrm>
                    <a:prstGeom prst="rect">
                      <a:avLst/>
                    </a:prstGeom>
                    <a:noFill/>
                    <a:ln w="9525">
                      <a:noFill/>
                      <a:miter lim="800000"/>
                      <a:headEnd/>
                      <a:tailEnd/>
                    </a:ln>
                  </pic:spPr>
                </pic:pic>
              </a:graphicData>
            </a:graphic>
          </wp:inline>
        </w:drawing>
      </w:r>
    </w:p>
    <w:p w:rsidR="0052290F" w:rsidRDefault="0052290F" w:rsidP="0002688E">
      <w:pPr>
        <w:jc w:val="center"/>
        <w:rPr>
          <w:b/>
        </w:rPr>
      </w:pPr>
    </w:p>
    <w:p w:rsidR="0002688E" w:rsidRPr="0002688E" w:rsidRDefault="0002688E" w:rsidP="0002688E">
      <w:pPr>
        <w:jc w:val="center"/>
        <w:rPr>
          <w:b/>
        </w:rPr>
      </w:pPr>
      <w:r w:rsidRPr="0002688E">
        <w:rPr>
          <w:b/>
        </w:rPr>
        <w:t>УСТЬ-КУБИНСКИЙ МУНИЦИПАЛЬНЫЙ ОКРУГ</w:t>
      </w:r>
    </w:p>
    <w:p w:rsidR="0002688E" w:rsidRPr="0002688E" w:rsidRDefault="0002688E" w:rsidP="0002688E">
      <w:pPr>
        <w:jc w:val="center"/>
        <w:rPr>
          <w:b/>
        </w:rPr>
      </w:pPr>
    </w:p>
    <w:p w:rsidR="0002688E" w:rsidRPr="0002688E" w:rsidRDefault="0002688E" w:rsidP="0002688E">
      <w:pPr>
        <w:jc w:val="center"/>
        <w:rPr>
          <w:b/>
        </w:rPr>
      </w:pPr>
      <w:r w:rsidRPr="0002688E">
        <w:rPr>
          <w:b/>
        </w:rPr>
        <w:t>ПРЕДСТАВИТЕЛЬНОЕ СОБРАНИЕ</w:t>
      </w:r>
    </w:p>
    <w:p w:rsidR="0002688E" w:rsidRPr="0002688E" w:rsidRDefault="0002688E" w:rsidP="0002688E">
      <w:pPr>
        <w:jc w:val="center"/>
        <w:rPr>
          <w:b/>
        </w:rPr>
      </w:pPr>
    </w:p>
    <w:p w:rsidR="0002688E" w:rsidRPr="0002688E" w:rsidRDefault="0002688E" w:rsidP="0002688E">
      <w:pPr>
        <w:jc w:val="center"/>
        <w:rPr>
          <w:b/>
        </w:rPr>
      </w:pPr>
      <w:r w:rsidRPr="0002688E">
        <w:rPr>
          <w:b/>
        </w:rPr>
        <w:t>РЕШЕНИЕ</w:t>
      </w:r>
    </w:p>
    <w:p w:rsidR="0002688E" w:rsidRPr="0002688E" w:rsidRDefault="0002688E" w:rsidP="0002688E">
      <w:pPr>
        <w:jc w:val="center"/>
        <w:rPr>
          <w:b/>
        </w:rPr>
      </w:pPr>
    </w:p>
    <w:p w:rsidR="0052290F" w:rsidRDefault="0002688E" w:rsidP="0002688E">
      <w:pPr>
        <w:jc w:val="center"/>
      </w:pPr>
      <w:r w:rsidRPr="0002688E">
        <w:t>с. Устье</w:t>
      </w:r>
      <w:r>
        <w:t xml:space="preserve"> </w:t>
      </w:r>
    </w:p>
    <w:p w:rsidR="0052290F" w:rsidRDefault="0052290F" w:rsidP="0002688E">
      <w:pPr>
        <w:jc w:val="both"/>
      </w:pPr>
    </w:p>
    <w:p w:rsidR="0080776D" w:rsidRDefault="0080776D" w:rsidP="0002688E">
      <w:pPr>
        <w:jc w:val="both"/>
      </w:pPr>
    </w:p>
    <w:p w:rsidR="0002688E" w:rsidRPr="0002688E" w:rsidRDefault="0002688E" w:rsidP="0002688E">
      <w:pPr>
        <w:jc w:val="both"/>
      </w:pPr>
      <w:r w:rsidRPr="0002688E">
        <w:t xml:space="preserve">от  </w:t>
      </w:r>
      <w:r w:rsidRPr="0002688E">
        <w:tab/>
        <w:t xml:space="preserve">      </w:t>
      </w:r>
      <w:r>
        <w:t xml:space="preserve">                                                                                                     </w:t>
      </w:r>
      <w:r w:rsidRPr="0002688E">
        <w:t xml:space="preserve"> №</w:t>
      </w:r>
    </w:p>
    <w:p w:rsidR="0002688E" w:rsidRDefault="0002688E" w:rsidP="0002688E"/>
    <w:p w:rsidR="0052290F" w:rsidRPr="0002688E" w:rsidRDefault="0052290F" w:rsidP="0002688E"/>
    <w:p w:rsidR="0002688E" w:rsidRDefault="005A44D8" w:rsidP="0002688E">
      <w:pPr>
        <w:jc w:val="center"/>
        <w:rPr>
          <w:bCs/>
        </w:rPr>
      </w:pPr>
      <w:r>
        <w:rPr>
          <w:bCs/>
          <w:szCs w:val="26"/>
        </w:rPr>
        <w:t xml:space="preserve">О внесении изменений в решение </w:t>
      </w:r>
      <w:r w:rsidRPr="0002688E">
        <w:rPr>
          <w:bCs/>
        </w:rPr>
        <w:t xml:space="preserve">Представительного Собрания округа </w:t>
      </w:r>
      <w:r>
        <w:rPr>
          <w:bCs/>
        </w:rPr>
        <w:t>от 25 октября 2022 года № 50 «</w:t>
      </w:r>
      <w:r w:rsidRPr="00DA208E">
        <w:rPr>
          <w:bCs/>
          <w:szCs w:val="26"/>
        </w:rPr>
        <w:t xml:space="preserve">Об утверждении Положения о муниципальном земельном контроле в границах Усть-Кубинского муниципального </w:t>
      </w:r>
      <w:r>
        <w:rPr>
          <w:bCs/>
          <w:szCs w:val="26"/>
        </w:rPr>
        <w:t>округа</w:t>
      </w:r>
      <w:r w:rsidR="00DD5494">
        <w:rPr>
          <w:bCs/>
          <w:szCs w:val="26"/>
        </w:rPr>
        <w:t>»</w:t>
      </w:r>
    </w:p>
    <w:p w:rsidR="00C36C1C" w:rsidRDefault="00C36C1C" w:rsidP="0002688E">
      <w:pPr>
        <w:jc w:val="center"/>
      </w:pPr>
    </w:p>
    <w:p w:rsidR="0052290F" w:rsidRPr="0002688E" w:rsidRDefault="0052290F" w:rsidP="0002688E">
      <w:pPr>
        <w:jc w:val="center"/>
      </w:pPr>
    </w:p>
    <w:p w:rsidR="0002688E" w:rsidRPr="0002688E" w:rsidRDefault="0002688E" w:rsidP="0002688E">
      <w:pPr>
        <w:jc w:val="both"/>
      </w:pPr>
      <w:r>
        <w:tab/>
      </w:r>
      <w:r w:rsidRPr="0002688E">
        <w:t>В соответствии</w:t>
      </w:r>
      <w:r w:rsidR="00C36C1C">
        <w:t xml:space="preserve"> с </w:t>
      </w:r>
      <w:r w:rsidRPr="0002688E">
        <w:t>Федеральным</w:t>
      </w:r>
      <w:r w:rsidR="005A44D8">
        <w:t>и</w:t>
      </w:r>
      <w:r w:rsidRPr="0002688E">
        <w:t xml:space="preserve"> </w:t>
      </w:r>
      <w:hyperlink r:id="rId8" w:history="1">
        <w:r w:rsidRPr="0002688E">
          <w:rPr>
            <w:rStyle w:val="a3"/>
            <w:color w:val="auto"/>
            <w:u w:val="none"/>
          </w:rPr>
          <w:t>закон</w:t>
        </w:r>
        <w:r w:rsidR="005A44D8">
          <w:rPr>
            <w:rStyle w:val="a3"/>
            <w:color w:val="auto"/>
            <w:u w:val="none"/>
          </w:rPr>
          <w:t>ами</w:t>
        </w:r>
      </w:hyperlink>
      <w:r w:rsidR="005A44D8">
        <w:t xml:space="preserve"> </w:t>
      </w:r>
      <w:r w:rsidRPr="0002688E">
        <w:t xml:space="preserve">от </w:t>
      </w:r>
      <w:r>
        <w:t xml:space="preserve">6 октября </w:t>
      </w:r>
      <w:r w:rsidRPr="0002688E">
        <w:t>2003</w:t>
      </w:r>
      <w:r>
        <w:t xml:space="preserve"> года №</w:t>
      </w:r>
      <w:r w:rsidRPr="0002688E">
        <w:t xml:space="preserve"> 131-ФЗ "Об общих принципах организации местного самоуправления в Российской Федерации", </w:t>
      </w:r>
      <w:r w:rsidR="005A44D8">
        <w:rPr>
          <w:szCs w:val="26"/>
        </w:rPr>
        <w:t xml:space="preserve">от </w:t>
      </w:r>
      <w:r w:rsidR="005A44D8" w:rsidRPr="00B646DA">
        <w:rPr>
          <w:szCs w:val="26"/>
        </w:rPr>
        <w:t xml:space="preserve">31 июля 2020 года № 248-ФЗ </w:t>
      </w:r>
      <w:r w:rsidR="005A44D8" w:rsidRPr="00B646DA">
        <w:rPr>
          <w:color w:val="000000"/>
          <w:szCs w:val="26"/>
        </w:rPr>
        <w:t>«О государственном контроле (надзоре) и муниципальном контроле в Российской Федерации»</w:t>
      </w:r>
      <w:r w:rsidR="00C36C1C">
        <w:t xml:space="preserve">, ст.42 Устава округа </w:t>
      </w:r>
      <w:r w:rsidRPr="0002688E">
        <w:t xml:space="preserve">Представительное Собрание округа </w:t>
      </w:r>
    </w:p>
    <w:p w:rsidR="0002688E" w:rsidRPr="0002688E" w:rsidRDefault="0002688E" w:rsidP="0002688E">
      <w:pPr>
        <w:jc w:val="both"/>
        <w:rPr>
          <w:b/>
        </w:rPr>
      </w:pPr>
      <w:r w:rsidRPr="0002688E">
        <w:rPr>
          <w:b/>
        </w:rPr>
        <w:t>РЕШИЛО:</w:t>
      </w:r>
    </w:p>
    <w:p w:rsidR="005A44D8" w:rsidRDefault="00C36C1C" w:rsidP="005A44D8">
      <w:pPr>
        <w:autoSpaceDE w:val="0"/>
        <w:autoSpaceDN w:val="0"/>
        <w:adjustRightInd w:val="0"/>
        <w:jc w:val="both"/>
        <w:rPr>
          <w:bCs/>
          <w:szCs w:val="26"/>
        </w:rPr>
      </w:pPr>
      <w:r>
        <w:tab/>
        <w:t>1</w:t>
      </w:r>
      <w:r w:rsidR="0002688E" w:rsidRPr="0002688E">
        <w:t xml:space="preserve">. </w:t>
      </w:r>
      <w:r w:rsidR="005A44D8">
        <w:t xml:space="preserve">Внести </w:t>
      </w:r>
      <w:r w:rsidR="005A44D8">
        <w:rPr>
          <w:bCs/>
          <w:szCs w:val="26"/>
        </w:rPr>
        <w:t xml:space="preserve">в </w:t>
      </w:r>
      <w:r w:rsidR="006D67B6" w:rsidRPr="00DA208E">
        <w:rPr>
          <w:bCs/>
          <w:szCs w:val="26"/>
        </w:rPr>
        <w:t>Положени</w:t>
      </w:r>
      <w:r w:rsidR="006D67B6">
        <w:rPr>
          <w:bCs/>
          <w:szCs w:val="26"/>
        </w:rPr>
        <w:t>е</w:t>
      </w:r>
      <w:r w:rsidR="006D67B6" w:rsidRPr="00DA208E">
        <w:rPr>
          <w:bCs/>
          <w:szCs w:val="26"/>
        </w:rPr>
        <w:t xml:space="preserve"> о муниципальном земельном контроле в границах Усть-Кубинского муниципального </w:t>
      </w:r>
      <w:r w:rsidR="006D67B6">
        <w:rPr>
          <w:bCs/>
          <w:szCs w:val="26"/>
        </w:rPr>
        <w:t xml:space="preserve">округа, утвержденное </w:t>
      </w:r>
      <w:r w:rsidR="005A44D8">
        <w:rPr>
          <w:bCs/>
          <w:szCs w:val="26"/>
        </w:rPr>
        <w:t>решение</w:t>
      </w:r>
      <w:r w:rsidR="006D67B6">
        <w:rPr>
          <w:bCs/>
          <w:szCs w:val="26"/>
        </w:rPr>
        <w:t>м</w:t>
      </w:r>
      <w:r w:rsidR="005A44D8">
        <w:rPr>
          <w:bCs/>
          <w:szCs w:val="26"/>
        </w:rPr>
        <w:t xml:space="preserve"> </w:t>
      </w:r>
      <w:r w:rsidR="005A44D8" w:rsidRPr="0002688E">
        <w:rPr>
          <w:bCs/>
        </w:rPr>
        <w:t xml:space="preserve">Представительного Собрания округа </w:t>
      </w:r>
      <w:r w:rsidR="005A44D8">
        <w:rPr>
          <w:bCs/>
        </w:rPr>
        <w:t>от 25 октября 2022 года № 50 «</w:t>
      </w:r>
      <w:r w:rsidR="005A44D8" w:rsidRPr="00DA208E">
        <w:rPr>
          <w:bCs/>
          <w:szCs w:val="26"/>
        </w:rPr>
        <w:t xml:space="preserve">Об утверждении Положения о муниципальном земельном контроле в границах Усть-Кубинского муниципального </w:t>
      </w:r>
      <w:r w:rsidR="005A44D8">
        <w:rPr>
          <w:bCs/>
          <w:szCs w:val="26"/>
        </w:rPr>
        <w:t>округа</w:t>
      </w:r>
      <w:r w:rsidR="005A44D8" w:rsidRPr="00DA208E">
        <w:rPr>
          <w:bCs/>
          <w:szCs w:val="26"/>
        </w:rPr>
        <w:t>»</w:t>
      </w:r>
      <w:r w:rsidR="005A44D8">
        <w:rPr>
          <w:bCs/>
          <w:szCs w:val="26"/>
        </w:rPr>
        <w:t xml:space="preserve"> </w:t>
      </w:r>
      <w:r w:rsidR="006D67B6">
        <w:rPr>
          <w:bCs/>
          <w:szCs w:val="26"/>
        </w:rPr>
        <w:t xml:space="preserve">(далее – Положение) </w:t>
      </w:r>
      <w:r w:rsidR="005A44D8">
        <w:rPr>
          <w:bCs/>
          <w:szCs w:val="26"/>
        </w:rPr>
        <w:t>следующие изменения:</w:t>
      </w:r>
    </w:p>
    <w:p w:rsidR="007B61F1" w:rsidRDefault="005A44D8" w:rsidP="007B61F1">
      <w:pPr>
        <w:autoSpaceDE w:val="0"/>
        <w:autoSpaceDN w:val="0"/>
        <w:adjustRightInd w:val="0"/>
        <w:jc w:val="both"/>
      </w:pPr>
      <w:r>
        <w:rPr>
          <w:bCs/>
          <w:szCs w:val="26"/>
        </w:rPr>
        <w:tab/>
        <w:t xml:space="preserve">1.1. </w:t>
      </w:r>
      <w:r w:rsidR="00AB2354">
        <w:rPr>
          <w:bCs/>
          <w:szCs w:val="26"/>
        </w:rPr>
        <w:t>П</w:t>
      </w:r>
      <w:r w:rsidR="007B61F1">
        <w:t>ункт</w:t>
      </w:r>
      <w:r w:rsidR="00AB2354">
        <w:t xml:space="preserve"> 1</w:t>
      </w:r>
      <w:r w:rsidR="007B61F1">
        <w:t>.2</w:t>
      </w:r>
      <w:r w:rsidR="00AB2354">
        <w:t xml:space="preserve">. </w:t>
      </w:r>
      <w:r w:rsidR="00ED76A2">
        <w:t xml:space="preserve">Положения </w:t>
      </w:r>
      <w:r w:rsidR="00AB2354">
        <w:t>дополнить следующими словами</w:t>
      </w:r>
      <w:r w:rsidR="007B61F1">
        <w:t>:</w:t>
      </w:r>
    </w:p>
    <w:p w:rsidR="00AB2354" w:rsidRPr="00AB2354" w:rsidRDefault="005B7DE6" w:rsidP="00AB2354">
      <w:pPr>
        <w:autoSpaceDE w:val="0"/>
        <w:autoSpaceDN w:val="0"/>
        <w:adjustRightInd w:val="0"/>
        <w:jc w:val="both"/>
      </w:pPr>
      <w:r>
        <w:tab/>
      </w:r>
      <w:r w:rsidR="007B61F1">
        <w:t>«</w:t>
      </w:r>
      <w:r w:rsidR="00AB2354" w:rsidRPr="00AB2354">
        <w:t>Объектом муниципального земельного контроля являются:</w:t>
      </w:r>
    </w:p>
    <w:p w:rsidR="00AB2354" w:rsidRPr="00AB2354" w:rsidRDefault="00AB2354" w:rsidP="00AB2354">
      <w:pPr>
        <w:autoSpaceDE w:val="0"/>
        <w:autoSpaceDN w:val="0"/>
        <w:adjustRightInd w:val="0"/>
        <w:jc w:val="both"/>
      </w:pPr>
      <w:r w:rsidRPr="00AB2354">
        <w:t>-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E751DC" w:rsidRDefault="00AB2354" w:rsidP="00AB2354">
      <w:pPr>
        <w:autoSpaceDE w:val="0"/>
        <w:autoSpaceDN w:val="0"/>
        <w:adjustRightInd w:val="0"/>
        <w:jc w:val="both"/>
        <w:rPr>
          <w:rFonts w:cs="Times New Roman"/>
          <w:szCs w:val="26"/>
        </w:rPr>
      </w:pPr>
      <w:r w:rsidRPr="00AB2354">
        <w:t>- земли, земельные участки и (или) части земельных участков, которыми граждане и организации владеют и (или) пользуются, к которым предъя</w:t>
      </w:r>
      <w:r>
        <w:t>вляются обязательные требования</w:t>
      </w:r>
      <w:r w:rsidR="00E751DC">
        <w:rPr>
          <w:rFonts w:cs="Times New Roman"/>
          <w:szCs w:val="26"/>
        </w:rPr>
        <w:t>».</w:t>
      </w:r>
    </w:p>
    <w:p w:rsidR="00AB2354" w:rsidRDefault="00E751DC" w:rsidP="00AB2354">
      <w:pPr>
        <w:autoSpaceDE w:val="0"/>
        <w:autoSpaceDN w:val="0"/>
        <w:adjustRightInd w:val="0"/>
        <w:jc w:val="both"/>
      </w:pPr>
      <w:r>
        <w:tab/>
      </w:r>
      <w:r w:rsidR="00AB2354">
        <w:rPr>
          <w:bCs/>
          <w:szCs w:val="26"/>
        </w:rPr>
        <w:t>1.</w:t>
      </w:r>
      <w:r w:rsidR="00FC78AE">
        <w:rPr>
          <w:bCs/>
          <w:szCs w:val="26"/>
        </w:rPr>
        <w:t>2</w:t>
      </w:r>
      <w:r w:rsidR="00AB2354">
        <w:rPr>
          <w:bCs/>
          <w:szCs w:val="26"/>
        </w:rPr>
        <w:t>. П</w:t>
      </w:r>
      <w:r w:rsidR="00AB2354">
        <w:t xml:space="preserve">ункт 1.6. </w:t>
      </w:r>
      <w:r w:rsidR="00ED76A2">
        <w:t xml:space="preserve">Положения </w:t>
      </w:r>
      <w:r w:rsidR="00AB2354">
        <w:t>дополнить следующими подпунктами:</w:t>
      </w:r>
    </w:p>
    <w:p w:rsidR="00AB2354" w:rsidRPr="00AB2354" w:rsidRDefault="00AB2354" w:rsidP="00AB2354">
      <w:pPr>
        <w:autoSpaceDE w:val="0"/>
        <w:autoSpaceDN w:val="0"/>
        <w:adjustRightInd w:val="0"/>
        <w:jc w:val="both"/>
      </w:pPr>
      <w:r>
        <w:tab/>
        <w:t>«6</w:t>
      </w:r>
      <w:r w:rsidRPr="00AB2354">
        <w:t xml:space="preserve">) обязательных требований о запрете самовольного снятия, перемещения и уничтожения плодородного слоя почвы, порчи земель в результате нарушения правил </w:t>
      </w:r>
      <w:r w:rsidRPr="00AB2354">
        <w:lastRenderedPageBreak/>
        <w:t>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rsidR="00AB2354" w:rsidRPr="00AB2354" w:rsidRDefault="00AB2354" w:rsidP="00AB2354">
      <w:pPr>
        <w:autoSpaceDE w:val="0"/>
        <w:autoSpaceDN w:val="0"/>
        <w:adjustRightInd w:val="0"/>
        <w:jc w:val="both"/>
      </w:pPr>
      <w:r>
        <w:tab/>
        <w:t>7</w:t>
      </w:r>
      <w:r w:rsidRPr="00AB2354">
        <w:t>)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rsidR="00AB2354" w:rsidRPr="005C0A8F" w:rsidRDefault="00AB2354" w:rsidP="00AB2354">
      <w:pPr>
        <w:autoSpaceDE w:val="0"/>
        <w:autoSpaceDN w:val="0"/>
        <w:adjustRightInd w:val="0"/>
        <w:jc w:val="both"/>
      </w:pPr>
      <w:r>
        <w:tab/>
        <w:t>8</w:t>
      </w:r>
      <w:r w:rsidRPr="00AB2354">
        <w:t xml:space="preserve">)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для ведения сельскохозяйственного </w:t>
      </w:r>
      <w:r w:rsidRPr="005C0A8F">
        <w:t>производства или осуществления иной связанной с сельскохозяйственным производством деятельности».</w:t>
      </w:r>
    </w:p>
    <w:p w:rsidR="005C0A8F" w:rsidRPr="005C0A8F" w:rsidRDefault="005C0A8F" w:rsidP="005C0A8F">
      <w:pPr>
        <w:autoSpaceDE w:val="0"/>
        <w:autoSpaceDN w:val="0"/>
        <w:adjustRightInd w:val="0"/>
        <w:jc w:val="both"/>
        <w:rPr>
          <w:rFonts w:cs="Times New Roman"/>
          <w:szCs w:val="26"/>
        </w:rPr>
      </w:pPr>
      <w:r w:rsidRPr="005C0A8F">
        <w:tab/>
      </w:r>
      <w:r w:rsidRPr="005C0A8F">
        <w:rPr>
          <w:rFonts w:cs="Times New Roman"/>
          <w:szCs w:val="26"/>
        </w:rPr>
        <w:t>1.3 В пункте 3.8. Положения:</w:t>
      </w:r>
    </w:p>
    <w:p w:rsidR="005C0A8F" w:rsidRPr="005C0A8F" w:rsidRDefault="005C0A8F" w:rsidP="005C0A8F">
      <w:pPr>
        <w:autoSpaceDE w:val="0"/>
        <w:autoSpaceDN w:val="0"/>
        <w:adjustRightInd w:val="0"/>
        <w:jc w:val="both"/>
        <w:rPr>
          <w:rFonts w:cs="Times New Roman"/>
          <w:szCs w:val="26"/>
        </w:rPr>
      </w:pPr>
      <w:r w:rsidRPr="005C0A8F">
        <w:rPr>
          <w:rFonts w:cs="Times New Roman"/>
          <w:szCs w:val="26"/>
        </w:rPr>
        <w:tab/>
        <w:t>1.3.1. Абзац восьмой дополнить словами:</w:t>
      </w:r>
    </w:p>
    <w:p w:rsidR="005C0A8F" w:rsidRPr="005C0A8F" w:rsidRDefault="005C0A8F" w:rsidP="005C0A8F">
      <w:pPr>
        <w:autoSpaceDE w:val="0"/>
        <w:autoSpaceDN w:val="0"/>
        <w:adjustRightInd w:val="0"/>
        <w:jc w:val="both"/>
        <w:rPr>
          <w:rFonts w:cs="Times New Roman"/>
          <w:szCs w:val="26"/>
        </w:rPr>
      </w:pPr>
      <w:r w:rsidRPr="005C0A8F">
        <w:rPr>
          <w:rFonts w:cs="Times New Roman"/>
          <w:szCs w:val="26"/>
        </w:rPr>
        <w:tab/>
        <w:t>«Возражение подлежит регистрации в день поступления в администрацию округа в журнале входящей корреспонденции».</w:t>
      </w:r>
    </w:p>
    <w:p w:rsidR="005C0A8F" w:rsidRPr="005C0A8F" w:rsidRDefault="005C0A8F" w:rsidP="005C0A8F">
      <w:pPr>
        <w:autoSpaceDE w:val="0"/>
        <w:autoSpaceDN w:val="0"/>
        <w:adjustRightInd w:val="0"/>
        <w:jc w:val="both"/>
        <w:rPr>
          <w:rFonts w:cs="Times New Roman"/>
          <w:szCs w:val="26"/>
        </w:rPr>
      </w:pPr>
      <w:r w:rsidRPr="005C0A8F">
        <w:rPr>
          <w:rFonts w:cs="Times New Roman"/>
          <w:szCs w:val="26"/>
        </w:rPr>
        <w:tab/>
        <w:t>1.3.2. Абзац тринадцатый дополнить словами  «в письменной форме или в форме электронного документа».</w:t>
      </w:r>
    </w:p>
    <w:p w:rsidR="00FC78AE" w:rsidRDefault="005C0A8F" w:rsidP="00AB2354">
      <w:pPr>
        <w:autoSpaceDE w:val="0"/>
        <w:autoSpaceDN w:val="0"/>
        <w:adjustRightInd w:val="0"/>
        <w:jc w:val="both"/>
      </w:pPr>
      <w:r w:rsidRPr="005C0A8F">
        <w:tab/>
        <w:t>1.4</w:t>
      </w:r>
      <w:r w:rsidR="00FC78AE" w:rsidRPr="005C0A8F">
        <w:t xml:space="preserve">. Пункт 3.11. </w:t>
      </w:r>
      <w:r w:rsidR="00ED76A2" w:rsidRPr="005C0A8F">
        <w:t>Положения</w:t>
      </w:r>
      <w:r w:rsidR="00ED76A2">
        <w:t xml:space="preserve"> </w:t>
      </w:r>
      <w:r w:rsidR="00FC78AE">
        <w:t>изложить в следующей редакции:</w:t>
      </w:r>
    </w:p>
    <w:p w:rsidR="00FC78AE" w:rsidRPr="00FC78AE" w:rsidRDefault="00FC78AE" w:rsidP="00FC78AE">
      <w:pPr>
        <w:autoSpaceDE w:val="0"/>
        <w:autoSpaceDN w:val="0"/>
        <w:adjustRightInd w:val="0"/>
        <w:jc w:val="both"/>
      </w:pPr>
      <w:r>
        <w:tab/>
        <w:t>«</w:t>
      </w:r>
      <w:r w:rsidRPr="00FC78AE">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FC78AE" w:rsidRPr="00FC78AE" w:rsidRDefault="00FC78AE" w:rsidP="00FC78AE">
      <w:pPr>
        <w:autoSpaceDE w:val="0"/>
        <w:autoSpaceDN w:val="0"/>
        <w:adjustRightInd w:val="0"/>
        <w:jc w:val="both"/>
      </w:pPr>
      <w:r>
        <w:tab/>
      </w:r>
      <w:r w:rsidRPr="00FC78AE">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
    <w:p w:rsidR="00FC78AE" w:rsidRPr="00FC78AE" w:rsidRDefault="00FC78AE" w:rsidP="00FC78AE">
      <w:pPr>
        <w:autoSpaceDE w:val="0"/>
        <w:autoSpaceDN w:val="0"/>
        <w:adjustRightInd w:val="0"/>
        <w:jc w:val="both"/>
      </w:pPr>
      <w:r>
        <w:tab/>
      </w:r>
      <w:r w:rsidRPr="00FC78AE">
        <w:t>В случае осуществления профилактического визита путем использования видео-конференц-связи должностное лицо органа муниципального земельного контроля осуществляет указанные в настоящем пункте действия посредством использования электронных каналов связи.</w:t>
      </w:r>
    </w:p>
    <w:p w:rsidR="00FC78AE" w:rsidRPr="00FC78AE" w:rsidRDefault="00FC78AE" w:rsidP="00FC78AE">
      <w:pPr>
        <w:autoSpaceDE w:val="0"/>
        <w:autoSpaceDN w:val="0"/>
        <w:adjustRightInd w:val="0"/>
        <w:jc w:val="both"/>
      </w:pPr>
      <w:r>
        <w:tab/>
      </w:r>
      <w:r w:rsidRPr="00FC78AE">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C78AE" w:rsidRPr="00FC78AE" w:rsidRDefault="00FC78AE" w:rsidP="00FC78AE">
      <w:pPr>
        <w:autoSpaceDE w:val="0"/>
        <w:autoSpaceDN w:val="0"/>
        <w:adjustRightInd w:val="0"/>
        <w:jc w:val="both"/>
      </w:pPr>
      <w:r>
        <w:tab/>
      </w:r>
      <w:r w:rsidRPr="00FC78AE">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w:t>
      </w:r>
    </w:p>
    <w:p w:rsidR="00FC78AE" w:rsidRPr="00FC78AE" w:rsidRDefault="00FC78AE" w:rsidP="00FC78AE">
      <w:pPr>
        <w:autoSpaceDE w:val="0"/>
        <w:autoSpaceDN w:val="0"/>
        <w:adjustRightInd w:val="0"/>
        <w:jc w:val="both"/>
      </w:pPr>
      <w:r>
        <w:tab/>
      </w:r>
      <w:r w:rsidRPr="00FC78AE">
        <w:t>Контролируемое лицо вправе обратиться в орган муниципального земельного контроля с заявлением о проведении в отношении его профилактического визита (далее - заявление контролируемого лица).</w:t>
      </w:r>
    </w:p>
    <w:p w:rsidR="00FC78AE" w:rsidRPr="00FC78AE" w:rsidRDefault="00FC78AE" w:rsidP="00FC78AE">
      <w:pPr>
        <w:autoSpaceDE w:val="0"/>
        <w:autoSpaceDN w:val="0"/>
        <w:adjustRightInd w:val="0"/>
        <w:jc w:val="both"/>
      </w:pPr>
      <w:r>
        <w:tab/>
      </w:r>
      <w:r w:rsidRPr="00FC78AE">
        <w:t xml:space="preserve">Орган муниципального земельного контроля рассматривает заявление контролируемого лица в течение десяти рабочих дней с даты регистрации указанного </w:t>
      </w:r>
      <w:r w:rsidRPr="00FC78AE">
        <w:lastRenderedPageBreak/>
        <w:t>заявления и принимает решение о проведении профилактического визита либо об отказе в его проведении, о чем уведомляет контролируемое лицо.</w:t>
      </w:r>
    </w:p>
    <w:p w:rsidR="00FC78AE" w:rsidRPr="00FC78AE" w:rsidRDefault="00FC78AE" w:rsidP="00FC78AE">
      <w:pPr>
        <w:autoSpaceDE w:val="0"/>
        <w:autoSpaceDN w:val="0"/>
        <w:adjustRightInd w:val="0"/>
        <w:jc w:val="both"/>
      </w:pPr>
      <w:r>
        <w:tab/>
      </w:r>
      <w:r w:rsidRPr="00FC78AE">
        <w:t>Орган муниципального земельного контроля принимает решение об отказе в проведении профилактического визита по заявлению контролируемого лица по одному из следующих оснований:</w:t>
      </w:r>
    </w:p>
    <w:p w:rsidR="00FC78AE" w:rsidRPr="00FC78AE" w:rsidRDefault="00FC78AE" w:rsidP="00FC78AE">
      <w:pPr>
        <w:autoSpaceDE w:val="0"/>
        <w:autoSpaceDN w:val="0"/>
        <w:adjustRightInd w:val="0"/>
        <w:jc w:val="both"/>
      </w:pPr>
      <w:r>
        <w:tab/>
      </w:r>
      <w:r w:rsidRPr="00FC78AE">
        <w:t>1) от контролируемого лица поступило уведомление об отзыве заявления о проведении профилактического визита;</w:t>
      </w:r>
    </w:p>
    <w:p w:rsidR="00FC78AE" w:rsidRPr="00FC78AE" w:rsidRDefault="00FC78AE" w:rsidP="00FC78AE">
      <w:pPr>
        <w:autoSpaceDE w:val="0"/>
        <w:autoSpaceDN w:val="0"/>
        <w:adjustRightInd w:val="0"/>
        <w:jc w:val="both"/>
      </w:pPr>
      <w:r>
        <w:tab/>
      </w:r>
      <w:r w:rsidRPr="00FC78AE">
        <w:t>2) в течение двух месяцев до даты подачи заявления контролируемого лица органом муниципального земельного контроля было принято решение об отказе в проведении профилактического визита в отношении данного контролируемого лица;</w:t>
      </w:r>
    </w:p>
    <w:p w:rsidR="00FC78AE" w:rsidRPr="00FC78AE" w:rsidRDefault="00FC78AE" w:rsidP="00FC78AE">
      <w:pPr>
        <w:autoSpaceDE w:val="0"/>
        <w:autoSpaceDN w:val="0"/>
        <w:adjustRightInd w:val="0"/>
        <w:jc w:val="both"/>
      </w:pPr>
      <w:r>
        <w:tab/>
      </w:r>
      <w:r w:rsidRPr="00FC78AE">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C78AE" w:rsidRPr="00FC78AE" w:rsidRDefault="00FC78AE" w:rsidP="00FC78AE">
      <w:pPr>
        <w:autoSpaceDE w:val="0"/>
        <w:autoSpaceDN w:val="0"/>
        <w:adjustRightInd w:val="0"/>
        <w:jc w:val="both"/>
      </w:pPr>
      <w:r>
        <w:tab/>
      </w:r>
      <w:r w:rsidRPr="00FC78AE">
        <w:t>4) заявление контролируемого лица содержит нецензурные либо оскорбительные выражения, угрозы жизни, здоровью и имуществу должностных лиц органа муниципального земельного контроля либо членов их семей.</w:t>
      </w:r>
    </w:p>
    <w:p w:rsidR="00FC78AE" w:rsidRPr="00ED2764" w:rsidRDefault="00FC78AE" w:rsidP="00FC78AE">
      <w:pPr>
        <w:autoSpaceDE w:val="0"/>
        <w:autoSpaceDN w:val="0"/>
        <w:adjustRightInd w:val="0"/>
        <w:jc w:val="both"/>
        <w:rPr>
          <w:rFonts w:cs="Times New Roman"/>
          <w:szCs w:val="26"/>
        </w:rPr>
      </w:pPr>
      <w:r>
        <w:tab/>
      </w:r>
      <w:r w:rsidRPr="00FC78AE">
        <w:t xml:space="preserve">В случае принятия решения о проведении профилактического визита по заявлению контролируемого лица орган муниципального земельного контроля в течение двадцати рабочих дней согласовывает дату проведения профилактического </w:t>
      </w:r>
      <w:r w:rsidRPr="000259A7">
        <w:rPr>
          <w:rFonts w:cs="Times New Roman"/>
          <w:szCs w:val="26"/>
        </w:rPr>
        <w:t xml:space="preserve">визита с контролируемым лицом любым способом, обеспечивающим фиксирование такого согласования, и обеспечивает включение такого </w:t>
      </w:r>
      <w:r w:rsidRPr="00ED2764">
        <w:rPr>
          <w:rFonts w:cs="Times New Roman"/>
          <w:szCs w:val="26"/>
        </w:rPr>
        <w:t>профилактического визита в программу профилактики рисков причинения вреда (ущерба) охраняемым законом ценностям».</w:t>
      </w:r>
    </w:p>
    <w:p w:rsidR="00C07073" w:rsidRPr="00ED2764" w:rsidRDefault="00AA660C" w:rsidP="00AA660C">
      <w:pPr>
        <w:autoSpaceDE w:val="0"/>
        <w:autoSpaceDN w:val="0"/>
        <w:adjustRightInd w:val="0"/>
        <w:jc w:val="both"/>
        <w:rPr>
          <w:rFonts w:cs="Times New Roman"/>
          <w:szCs w:val="26"/>
        </w:rPr>
      </w:pPr>
      <w:r w:rsidRPr="00ED2764">
        <w:rPr>
          <w:rFonts w:cs="Times New Roman"/>
          <w:szCs w:val="26"/>
        </w:rPr>
        <w:tab/>
      </w:r>
      <w:r w:rsidR="000259A7" w:rsidRPr="00ED2764">
        <w:rPr>
          <w:rFonts w:cs="Times New Roman"/>
          <w:szCs w:val="26"/>
        </w:rPr>
        <w:t>1.</w:t>
      </w:r>
      <w:r w:rsidR="005C0A8F">
        <w:rPr>
          <w:rFonts w:cs="Times New Roman"/>
          <w:szCs w:val="26"/>
        </w:rPr>
        <w:t>5</w:t>
      </w:r>
      <w:r w:rsidR="000259A7" w:rsidRPr="00ED2764">
        <w:rPr>
          <w:rFonts w:cs="Times New Roman"/>
          <w:szCs w:val="26"/>
        </w:rPr>
        <w:t>. П</w:t>
      </w:r>
      <w:r w:rsidR="00C07073" w:rsidRPr="00ED2764">
        <w:rPr>
          <w:rFonts w:cs="Times New Roman"/>
          <w:szCs w:val="26"/>
        </w:rPr>
        <w:t xml:space="preserve">ункт 4.10 </w:t>
      </w:r>
      <w:r w:rsidR="00ED76A2" w:rsidRPr="00ED2764">
        <w:rPr>
          <w:rFonts w:cs="Times New Roman"/>
          <w:szCs w:val="26"/>
        </w:rPr>
        <w:t xml:space="preserve">Положения </w:t>
      </w:r>
      <w:r w:rsidR="00C07073" w:rsidRPr="00ED2764">
        <w:rPr>
          <w:rFonts w:cs="Times New Roman"/>
          <w:szCs w:val="26"/>
        </w:rPr>
        <w:t>дополнить словами:</w:t>
      </w:r>
    </w:p>
    <w:p w:rsidR="000259A7" w:rsidRPr="00ED2764" w:rsidRDefault="00C07073" w:rsidP="000259A7">
      <w:pPr>
        <w:ind w:firstLine="540"/>
        <w:jc w:val="both"/>
        <w:rPr>
          <w:rFonts w:cs="Times New Roman"/>
          <w:color w:val="000000" w:themeColor="text1"/>
          <w:szCs w:val="26"/>
        </w:rPr>
      </w:pPr>
      <w:r w:rsidRPr="00ED2764">
        <w:rPr>
          <w:rFonts w:cs="Times New Roman"/>
          <w:szCs w:val="26"/>
        </w:rPr>
        <w:t>«</w:t>
      </w:r>
      <w:r w:rsidR="000259A7" w:rsidRPr="00ED2764">
        <w:rPr>
          <w:rFonts w:cs="Times New Roman"/>
          <w:color w:val="000000" w:themeColor="text1"/>
          <w:szCs w:val="26"/>
        </w:rPr>
        <w:t xml:space="preserve">Планирование контрольных мероприятий без взаимодействия с контролируемыми лицами осуществляется с использованием индикаторов риска нарушения обязательных требований при осуществлении муниципального земельного контроля и с учетом категорий риска, к которым отнесены объекты муниципального земельного контроля. </w:t>
      </w:r>
    </w:p>
    <w:p w:rsidR="000259A7" w:rsidRPr="00ED2764" w:rsidRDefault="000259A7" w:rsidP="000259A7">
      <w:pPr>
        <w:ind w:firstLine="540"/>
        <w:jc w:val="both"/>
        <w:rPr>
          <w:rFonts w:cs="Times New Roman"/>
          <w:i/>
          <w:strike/>
          <w:szCs w:val="26"/>
        </w:rPr>
      </w:pPr>
      <w:r w:rsidRPr="00ED2764">
        <w:rPr>
          <w:rFonts w:cs="Times New Roman"/>
          <w:szCs w:val="26"/>
        </w:rPr>
        <w:t xml:space="preserve">В результате выборки формируется перечень земельных участков, подлежащих первоочередным контрольным мероприятиям без взаимодействия с контролируемыми лицами. </w:t>
      </w:r>
    </w:p>
    <w:p w:rsidR="000259A7" w:rsidRPr="00ED2764" w:rsidRDefault="000259A7" w:rsidP="000259A7">
      <w:pPr>
        <w:ind w:firstLine="540"/>
        <w:jc w:val="both"/>
        <w:rPr>
          <w:rFonts w:cs="Times New Roman"/>
          <w:szCs w:val="26"/>
        </w:rPr>
      </w:pPr>
      <w:r w:rsidRPr="00ED2764">
        <w:rPr>
          <w:rFonts w:cs="Times New Roman"/>
          <w:szCs w:val="26"/>
        </w:rPr>
        <w:t>Контрольные мероприятия без взаимодействия с контролируемыми лицами в отношении объектов контроля не проводятся, в случае их включения органами государственного земельного контроля (надзора) в планы контрольных (надзорных) мероприятий на текущий год».</w:t>
      </w:r>
    </w:p>
    <w:p w:rsidR="000259A7" w:rsidRPr="00ED2764" w:rsidRDefault="00425CE1" w:rsidP="00C07073">
      <w:pPr>
        <w:autoSpaceDE w:val="0"/>
        <w:autoSpaceDN w:val="0"/>
        <w:adjustRightInd w:val="0"/>
        <w:ind w:firstLine="708"/>
        <w:jc w:val="both"/>
        <w:rPr>
          <w:rFonts w:cs="Times New Roman"/>
          <w:szCs w:val="26"/>
        </w:rPr>
      </w:pPr>
      <w:r w:rsidRPr="00ED2764">
        <w:rPr>
          <w:rFonts w:cs="Times New Roman"/>
          <w:szCs w:val="26"/>
        </w:rPr>
        <w:t>1.</w:t>
      </w:r>
      <w:r w:rsidR="005C0A8F">
        <w:rPr>
          <w:rFonts w:cs="Times New Roman"/>
          <w:szCs w:val="26"/>
        </w:rPr>
        <w:t>6</w:t>
      </w:r>
      <w:r w:rsidRPr="00ED2764">
        <w:rPr>
          <w:rFonts w:cs="Times New Roman"/>
          <w:szCs w:val="26"/>
        </w:rPr>
        <w:t xml:space="preserve">. </w:t>
      </w:r>
      <w:r w:rsidR="000259A7" w:rsidRPr="00ED2764">
        <w:rPr>
          <w:rFonts w:cs="Times New Roman"/>
          <w:szCs w:val="26"/>
        </w:rPr>
        <w:t>В пункте 4.14</w:t>
      </w:r>
      <w:r w:rsidR="00ED76A2" w:rsidRPr="00ED2764">
        <w:rPr>
          <w:rFonts w:cs="Times New Roman"/>
          <w:szCs w:val="26"/>
        </w:rPr>
        <w:t xml:space="preserve"> Положения</w:t>
      </w:r>
      <w:r w:rsidR="000259A7" w:rsidRPr="00ED2764">
        <w:rPr>
          <w:rFonts w:cs="Times New Roman"/>
          <w:szCs w:val="26"/>
        </w:rPr>
        <w:t>:</w:t>
      </w:r>
    </w:p>
    <w:p w:rsidR="000259A7" w:rsidRPr="00ED2764" w:rsidRDefault="000259A7" w:rsidP="00C07073">
      <w:pPr>
        <w:autoSpaceDE w:val="0"/>
        <w:autoSpaceDN w:val="0"/>
        <w:adjustRightInd w:val="0"/>
        <w:ind w:firstLine="708"/>
        <w:jc w:val="both"/>
        <w:rPr>
          <w:rFonts w:cs="Times New Roman"/>
          <w:szCs w:val="26"/>
        </w:rPr>
      </w:pPr>
      <w:r w:rsidRPr="00ED2764">
        <w:rPr>
          <w:rFonts w:cs="Times New Roman"/>
          <w:szCs w:val="26"/>
        </w:rPr>
        <w:t>1.</w:t>
      </w:r>
      <w:r w:rsidR="005C0A8F">
        <w:rPr>
          <w:rFonts w:cs="Times New Roman"/>
          <w:szCs w:val="26"/>
        </w:rPr>
        <w:t>6</w:t>
      </w:r>
      <w:r w:rsidRPr="00ED2764">
        <w:rPr>
          <w:rFonts w:cs="Times New Roman"/>
          <w:szCs w:val="26"/>
        </w:rPr>
        <w:t xml:space="preserve">.1. Подпункт </w:t>
      </w:r>
      <w:r w:rsidR="00ED76A2" w:rsidRPr="00ED2764">
        <w:rPr>
          <w:rFonts w:cs="Times New Roman"/>
          <w:szCs w:val="26"/>
        </w:rPr>
        <w:t>«</w:t>
      </w:r>
      <w:r w:rsidRPr="00ED2764">
        <w:rPr>
          <w:rFonts w:cs="Times New Roman"/>
          <w:szCs w:val="26"/>
        </w:rPr>
        <w:t>г</w:t>
      </w:r>
      <w:r w:rsidR="00ED76A2" w:rsidRPr="00ED2764">
        <w:rPr>
          <w:rFonts w:cs="Times New Roman"/>
          <w:szCs w:val="26"/>
        </w:rPr>
        <w:t>»</w:t>
      </w:r>
      <w:r w:rsidRPr="00ED2764">
        <w:rPr>
          <w:rFonts w:cs="Times New Roman"/>
          <w:szCs w:val="26"/>
        </w:rPr>
        <w:t xml:space="preserve"> изложить в следующей редакции:</w:t>
      </w:r>
    </w:p>
    <w:p w:rsidR="000259A7" w:rsidRPr="00ED2764" w:rsidRDefault="000259A7" w:rsidP="00C07073">
      <w:pPr>
        <w:autoSpaceDE w:val="0"/>
        <w:autoSpaceDN w:val="0"/>
        <w:adjustRightInd w:val="0"/>
        <w:ind w:firstLine="708"/>
        <w:jc w:val="both"/>
        <w:rPr>
          <w:rFonts w:cs="Times New Roman"/>
          <w:szCs w:val="26"/>
        </w:rPr>
      </w:pPr>
      <w:r w:rsidRPr="00ED2764">
        <w:rPr>
          <w:rFonts w:cs="Times New Roman"/>
          <w:szCs w:val="26"/>
        </w:rPr>
        <w:t>«г) 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 командировкой»;</w:t>
      </w:r>
    </w:p>
    <w:p w:rsidR="000259A7" w:rsidRPr="00ED2764" w:rsidRDefault="000259A7" w:rsidP="000259A7">
      <w:pPr>
        <w:autoSpaceDE w:val="0"/>
        <w:autoSpaceDN w:val="0"/>
        <w:adjustRightInd w:val="0"/>
        <w:ind w:firstLine="708"/>
        <w:jc w:val="both"/>
        <w:rPr>
          <w:rFonts w:cs="Times New Roman"/>
          <w:szCs w:val="26"/>
        </w:rPr>
      </w:pPr>
      <w:r w:rsidRPr="00ED2764">
        <w:rPr>
          <w:rFonts w:cs="Times New Roman"/>
          <w:szCs w:val="26"/>
        </w:rPr>
        <w:t>1.</w:t>
      </w:r>
      <w:r w:rsidR="005C0A8F">
        <w:rPr>
          <w:rFonts w:cs="Times New Roman"/>
          <w:szCs w:val="26"/>
        </w:rPr>
        <w:t>6</w:t>
      </w:r>
      <w:r w:rsidRPr="00ED2764">
        <w:rPr>
          <w:rFonts w:cs="Times New Roman"/>
          <w:szCs w:val="26"/>
        </w:rPr>
        <w:t xml:space="preserve">.2. Подпункт </w:t>
      </w:r>
      <w:r w:rsidR="00ED76A2" w:rsidRPr="00ED2764">
        <w:rPr>
          <w:rFonts w:cs="Times New Roman"/>
          <w:szCs w:val="26"/>
        </w:rPr>
        <w:t>«</w:t>
      </w:r>
      <w:r w:rsidRPr="00ED2764">
        <w:rPr>
          <w:rFonts w:cs="Times New Roman"/>
          <w:szCs w:val="26"/>
        </w:rPr>
        <w:t>д</w:t>
      </w:r>
      <w:r w:rsidR="00ED76A2" w:rsidRPr="00ED2764">
        <w:rPr>
          <w:rFonts w:cs="Times New Roman"/>
          <w:szCs w:val="26"/>
        </w:rPr>
        <w:t>»</w:t>
      </w:r>
      <w:r w:rsidRPr="00ED2764">
        <w:rPr>
          <w:rFonts w:cs="Times New Roman"/>
          <w:szCs w:val="26"/>
        </w:rPr>
        <w:t xml:space="preserve"> изложить в следующей редакции:</w:t>
      </w:r>
    </w:p>
    <w:p w:rsidR="000259A7" w:rsidRPr="00ED2764" w:rsidRDefault="00ED76A2" w:rsidP="000259A7">
      <w:pPr>
        <w:ind w:firstLine="539"/>
        <w:jc w:val="both"/>
        <w:rPr>
          <w:rFonts w:cs="Times New Roman"/>
          <w:szCs w:val="26"/>
        </w:rPr>
      </w:pPr>
      <w:r w:rsidRPr="00ED2764">
        <w:rPr>
          <w:rFonts w:cs="Times New Roman"/>
          <w:szCs w:val="26"/>
        </w:rPr>
        <w:t>«д)</w:t>
      </w:r>
      <w:r w:rsidR="000259A7" w:rsidRPr="00ED2764">
        <w:rPr>
          <w:rFonts w:cs="Times New Roman"/>
          <w:szCs w:val="26"/>
        </w:rPr>
        <w:t xml:space="preserve"> введения режима повышенной готовности или чрезвычайной ситуации на всей территории Российской Федерации либо на ее части</w:t>
      </w:r>
      <w:r w:rsidRPr="00ED2764">
        <w:rPr>
          <w:rFonts w:cs="Times New Roman"/>
          <w:szCs w:val="26"/>
        </w:rPr>
        <w:t>»</w:t>
      </w:r>
      <w:r w:rsidR="000259A7" w:rsidRPr="00ED2764">
        <w:rPr>
          <w:rFonts w:cs="Times New Roman"/>
          <w:szCs w:val="26"/>
        </w:rPr>
        <w:t xml:space="preserve">. </w:t>
      </w:r>
    </w:p>
    <w:p w:rsidR="00425CE1" w:rsidRPr="00ED2764" w:rsidRDefault="005C0A8F" w:rsidP="00C07073">
      <w:pPr>
        <w:autoSpaceDE w:val="0"/>
        <w:autoSpaceDN w:val="0"/>
        <w:adjustRightInd w:val="0"/>
        <w:ind w:firstLine="708"/>
        <w:jc w:val="both"/>
        <w:rPr>
          <w:rFonts w:cs="Times New Roman"/>
          <w:szCs w:val="26"/>
        </w:rPr>
      </w:pPr>
      <w:r>
        <w:rPr>
          <w:rFonts w:cs="Times New Roman"/>
          <w:szCs w:val="26"/>
        </w:rPr>
        <w:t>1.7</w:t>
      </w:r>
      <w:r w:rsidR="00ED76A2" w:rsidRPr="00ED2764">
        <w:rPr>
          <w:rFonts w:cs="Times New Roman"/>
          <w:szCs w:val="26"/>
        </w:rPr>
        <w:t xml:space="preserve">. </w:t>
      </w:r>
      <w:r w:rsidR="00425CE1" w:rsidRPr="00ED2764">
        <w:rPr>
          <w:rFonts w:cs="Times New Roman"/>
          <w:szCs w:val="26"/>
        </w:rPr>
        <w:t xml:space="preserve">Второй абзац пункта 4.15. </w:t>
      </w:r>
      <w:r w:rsidR="00ED76A2" w:rsidRPr="00ED2764">
        <w:rPr>
          <w:rFonts w:cs="Times New Roman"/>
          <w:szCs w:val="26"/>
        </w:rPr>
        <w:t xml:space="preserve">Положения </w:t>
      </w:r>
      <w:r w:rsidR="00425CE1" w:rsidRPr="00ED2764">
        <w:rPr>
          <w:rFonts w:cs="Times New Roman"/>
          <w:szCs w:val="26"/>
        </w:rPr>
        <w:t>изложить в следующей редакции:</w:t>
      </w:r>
    </w:p>
    <w:p w:rsidR="00C07073" w:rsidRPr="00ED2764" w:rsidRDefault="00425CE1" w:rsidP="00AA660C">
      <w:pPr>
        <w:autoSpaceDE w:val="0"/>
        <w:autoSpaceDN w:val="0"/>
        <w:adjustRightInd w:val="0"/>
        <w:jc w:val="both"/>
        <w:rPr>
          <w:rFonts w:cs="Times New Roman"/>
          <w:szCs w:val="26"/>
        </w:rPr>
      </w:pPr>
      <w:r w:rsidRPr="00ED2764">
        <w:rPr>
          <w:rFonts w:cs="Times New Roman"/>
          <w:szCs w:val="26"/>
        </w:rPr>
        <w:tab/>
        <w:t>«</w:t>
      </w:r>
      <w:r w:rsidR="00C07073" w:rsidRPr="00ED2764">
        <w:rPr>
          <w:rFonts w:cs="Times New Roman"/>
          <w:szCs w:val="26"/>
        </w:rPr>
        <w:t>Срок выездной проверки составляет не более 10 рабочих дней.</w:t>
      </w:r>
    </w:p>
    <w:p w:rsidR="00C07073" w:rsidRPr="00ED2764" w:rsidRDefault="00AA660C" w:rsidP="00ED76A2">
      <w:pPr>
        <w:autoSpaceDE w:val="0"/>
        <w:autoSpaceDN w:val="0"/>
        <w:adjustRightInd w:val="0"/>
        <w:ind w:firstLine="708"/>
        <w:jc w:val="both"/>
        <w:rPr>
          <w:rFonts w:cs="Times New Roman"/>
          <w:szCs w:val="26"/>
        </w:rPr>
      </w:pPr>
      <w:r w:rsidRPr="00ED2764">
        <w:rPr>
          <w:rFonts w:cs="Times New Roman"/>
          <w:szCs w:val="26"/>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9" w:history="1">
        <w:r w:rsidRPr="00ED2764">
          <w:rPr>
            <w:rFonts w:cs="Times New Roman"/>
            <w:color w:val="0000FF"/>
            <w:szCs w:val="26"/>
          </w:rPr>
          <w:t>пункт 6 части 1 статьи 57</w:t>
        </w:r>
      </w:hyperlink>
      <w:r w:rsidRPr="00ED2764">
        <w:rPr>
          <w:rFonts w:cs="Times New Roman"/>
          <w:szCs w:val="26"/>
        </w:rPr>
        <w:t xml:space="preserve"> Федерального закона </w:t>
      </w:r>
      <w:r w:rsidR="00425CE1" w:rsidRPr="00ED2764">
        <w:rPr>
          <w:rFonts w:cs="Times New Roman"/>
          <w:color w:val="000000"/>
          <w:szCs w:val="26"/>
        </w:rPr>
        <w:t>«О государственном контроле (надзоре) и муниципальном контроле в Российской Федерации»</w:t>
      </w:r>
      <w:r w:rsidR="00425CE1" w:rsidRPr="00ED2764">
        <w:rPr>
          <w:rFonts w:cs="Times New Roman"/>
          <w:szCs w:val="26"/>
        </w:rPr>
        <w:t xml:space="preserve">, </w:t>
      </w:r>
      <w:r w:rsidRPr="00ED2764">
        <w:rPr>
          <w:rFonts w:cs="Times New Roman"/>
          <w:szCs w:val="26"/>
        </w:rPr>
        <w:t>и которая для микропредприятия не может продолжаться более сорока часов</w:t>
      </w:r>
      <w:r w:rsidR="00425CE1" w:rsidRPr="00ED2764">
        <w:rPr>
          <w:rFonts w:cs="Times New Roman"/>
          <w:szCs w:val="26"/>
        </w:rPr>
        <w:t>»</w:t>
      </w:r>
      <w:r w:rsidR="00ED76A2" w:rsidRPr="00ED2764">
        <w:rPr>
          <w:rFonts w:cs="Times New Roman"/>
          <w:szCs w:val="26"/>
        </w:rPr>
        <w:t>.</w:t>
      </w:r>
    </w:p>
    <w:p w:rsidR="005C4508" w:rsidRPr="00ED2764" w:rsidRDefault="00425CE1" w:rsidP="00ED76A2">
      <w:pPr>
        <w:autoSpaceDE w:val="0"/>
        <w:autoSpaceDN w:val="0"/>
        <w:adjustRightInd w:val="0"/>
        <w:ind w:firstLine="708"/>
        <w:jc w:val="both"/>
        <w:rPr>
          <w:rFonts w:cs="Times New Roman"/>
          <w:szCs w:val="26"/>
        </w:rPr>
      </w:pPr>
      <w:r w:rsidRPr="00ED2764">
        <w:rPr>
          <w:rFonts w:cs="Times New Roman"/>
          <w:szCs w:val="26"/>
        </w:rPr>
        <w:t>1.</w:t>
      </w:r>
      <w:r w:rsidR="005C0A8F">
        <w:rPr>
          <w:rFonts w:cs="Times New Roman"/>
          <w:szCs w:val="26"/>
        </w:rPr>
        <w:t>8</w:t>
      </w:r>
      <w:r w:rsidRPr="00ED2764">
        <w:rPr>
          <w:rFonts w:cs="Times New Roman"/>
          <w:szCs w:val="26"/>
        </w:rPr>
        <w:t xml:space="preserve">. В пункте 4.18. </w:t>
      </w:r>
      <w:r w:rsidR="00ED76A2" w:rsidRPr="00ED2764">
        <w:rPr>
          <w:rFonts w:cs="Times New Roman"/>
          <w:szCs w:val="26"/>
        </w:rPr>
        <w:t xml:space="preserve">Положения </w:t>
      </w:r>
      <w:r w:rsidRPr="00ED2764">
        <w:rPr>
          <w:rFonts w:cs="Times New Roman"/>
          <w:szCs w:val="26"/>
        </w:rPr>
        <w:t>слова</w:t>
      </w:r>
      <w:r w:rsidR="005C4508" w:rsidRPr="00ED2764">
        <w:rPr>
          <w:rFonts w:eastAsia="Times New Roman" w:cs="Times New Roman"/>
          <w:color w:val="000000"/>
          <w:szCs w:val="26"/>
          <w:lang w:eastAsia="ru-RU"/>
        </w:rPr>
        <w:t xml:space="preserve"> «</w:t>
      </w:r>
      <w:r w:rsidR="005C4508" w:rsidRPr="00ED2764">
        <w:rPr>
          <w:rFonts w:cs="Times New Roman"/>
          <w:szCs w:val="26"/>
        </w:rPr>
        <w:t>В случае устранения выявленного нарушения до окончания проведения контрольного мероприятия в акте указывается факт его устранения» заменить словами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w:t>
      </w:r>
    </w:p>
    <w:p w:rsidR="00AB2354" w:rsidRPr="0052290F" w:rsidRDefault="005C4508" w:rsidP="00AB2354">
      <w:pPr>
        <w:autoSpaceDE w:val="0"/>
        <w:autoSpaceDN w:val="0"/>
        <w:adjustRightInd w:val="0"/>
        <w:jc w:val="both"/>
        <w:rPr>
          <w:rFonts w:cs="Times New Roman"/>
          <w:szCs w:val="26"/>
        </w:rPr>
      </w:pPr>
      <w:r w:rsidRPr="00ED2764">
        <w:rPr>
          <w:rFonts w:cs="Times New Roman"/>
          <w:szCs w:val="26"/>
        </w:rPr>
        <w:tab/>
      </w:r>
      <w:r w:rsidR="00ED76A2">
        <w:rPr>
          <w:rFonts w:cs="Times New Roman"/>
          <w:szCs w:val="26"/>
        </w:rPr>
        <w:t>1.</w:t>
      </w:r>
      <w:r w:rsidR="005C0A8F">
        <w:rPr>
          <w:rFonts w:cs="Times New Roman"/>
          <w:szCs w:val="26"/>
        </w:rPr>
        <w:t>9</w:t>
      </w:r>
      <w:r w:rsidR="00ED76A2">
        <w:rPr>
          <w:rFonts w:cs="Times New Roman"/>
          <w:szCs w:val="26"/>
        </w:rPr>
        <w:t xml:space="preserve">. Приложение 2 к </w:t>
      </w:r>
      <w:r w:rsidR="00ED76A2">
        <w:t>Положению изложить в новой редакции согласно приложению к настоящему решению</w:t>
      </w:r>
      <w:r w:rsidRPr="005C4508">
        <w:rPr>
          <w:rFonts w:cs="Times New Roman"/>
          <w:szCs w:val="26"/>
        </w:rPr>
        <w:t>.</w:t>
      </w:r>
    </w:p>
    <w:p w:rsidR="0002688E" w:rsidRDefault="005B7DE6" w:rsidP="00E751DC">
      <w:pPr>
        <w:autoSpaceDE w:val="0"/>
        <w:autoSpaceDN w:val="0"/>
        <w:adjustRightInd w:val="0"/>
        <w:jc w:val="both"/>
      </w:pPr>
      <w:r>
        <w:t xml:space="preserve">2. </w:t>
      </w:r>
      <w:r w:rsidR="0002688E" w:rsidRPr="0002688E">
        <w:t xml:space="preserve">Настоящее решение </w:t>
      </w:r>
      <w:r>
        <w:t xml:space="preserve">вступает в силу на следующий день после его </w:t>
      </w:r>
      <w:r w:rsidR="0002688E" w:rsidRPr="0002688E">
        <w:t>официально</w:t>
      </w:r>
      <w:r>
        <w:t>го</w:t>
      </w:r>
      <w:r w:rsidR="0002688E" w:rsidRPr="0002688E">
        <w:t xml:space="preserve"> опубликовани</w:t>
      </w:r>
      <w:r>
        <w:t>я</w:t>
      </w:r>
      <w:r w:rsidR="00B72053">
        <w:t>.</w:t>
      </w:r>
    </w:p>
    <w:p w:rsidR="00E751DC" w:rsidRDefault="00E751DC" w:rsidP="00E751DC">
      <w:pPr>
        <w:autoSpaceDE w:val="0"/>
        <w:autoSpaceDN w:val="0"/>
        <w:adjustRightInd w:val="0"/>
        <w:jc w:val="both"/>
      </w:pPr>
    </w:p>
    <w:p w:rsidR="0052290F" w:rsidRDefault="0052290F" w:rsidP="00E751DC">
      <w:pPr>
        <w:autoSpaceDE w:val="0"/>
        <w:autoSpaceDN w:val="0"/>
        <w:adjustRightInd w:val="0"/>
        <w:jc w:val="both"/>
      </w:pPr>
    </w:p>
    <w:p w:rsidR="0052290F" w:rsidRPr="0002688E" w:rsidRDefault="0052290F" w:rsidP="00E751DC">
      <w:pPr>
        <w:autoSpaceDE w:val="0"/>
        <w:autoSpaceDN w:val="0"/>
        <w:adjustRightInd w:val="0"/>
        <w:jc w:val="both"/>
      </w:pPr>
    </w:p>
    <w:p w:rsidR="0052290F" w:rsidRDefault="0002688E" w:rsidP="0002688E">
      <w:pPr>
        <w:jc w:val="both"/>
      </w:pPr>
      <w:r w:rsidRPr="0002688E">
        <w:t xml:space="preserve">Председатель </w:t>
      </w:r>
    </w:p>
    <w:p w:rsidR="0002688E" w:rsidRPr="0002688E" w:rsidRDefault="0002688E" w:rsidP="0002688E">
      <w:pPr>
        <w:jc w:val="both"/>
      </w:pPr>
      <w:r w:rsidRPr="0002688E">
        <w:t xml:space="preserve">Представительного Собрания округа               </w:t>
      </w:r>
      <w:r w:rsidR="0080776D">
        <w:t xml:space="preserve">                          </w:t>
      </w:r>
      <w:r w:rsidRPr="0002688E">
        <w:t xml:space="preserve">              М.П. Шибаева</w:t>
      </w:r>
    </w:p>
    <w:p w:rsidR="0052290F" w:rsidRDefault="0052290F" w:rsidP="0002688E">
      <w:pPr>
        <w:jc w:val="both"/>
      </w:pPr>
    </w:p>
    <w:p w:rsidR="0080776D" w:rsidRDefault="0080776D" w:rsidP="0002688E">
      <w:pPr>
        <w:jc w:val="both"/>
      </w:pPr>
    </w:p>
    <w:p w:rsidR="0002688E" w:rsidRDefault="0002688E" w:rsidP="0002688E">
      <w:pPr>
        <w:jc w:val="both"/>
      </w:pPr>
      <w:r w:rsidRPr="0002688E">
        <w:t>Глава округа                                                                                             И.В. Быков</w:t>
      </w:r>
    </w:p>
    <w:p w:rsidR="00ED76A2" w:rsidRDefault="00ED76A2" w:rsidP="0002688E">
      <w:pPr>
        <w:jc w:val="both"/>
      </w:pPr>
    </w:p>
    <w:p w:rsidR="0080776D" w:rsidRDefault="0080776D" w:rsidP="0002688E">
      <w:pPr>
        <w:jc w:val="both"/>
      </w:pPr>
    </w:p>
    <w:p w:rsidR="00ED76A2" w:rsidRDefault="0052290F" w:rsidP="0002688E">
      <w:pPr>
        <w:jc w:val="both"/>
      </w:pPr>
      <w:r>
        <w:t>«_____» __________ 2024 год</w:t>
      </w: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52290F" w:rsidRDefault="0052290F" w:rsidP="00ED2764">
      <w:pPr>
        <w:ind w:left="4678"/>
        <w:jc w:val="both"/>
        <w:rPr>
          <w:rFonts w:cs="Times New Roman"/>
          <w:szCs w:val="26"/>
        </w:rPr>
      </w:pPr>
    </w:p>
    <w:p w:rsidR="00ED76A2" w:rsidRPr="00ED76A2" w:rsidRDefault="00ED76A2" w:rsidP="00ED2764">
      <w:pPr>
        <w:ind w:left="4678"/>
        <w:jc w:val="both"/>
        <w:rPr>
          <w:rFonts w:cs="Times New Roman"/>
          <w:szCs w:val="26"/>
        </w:rPr>
      </w:pPr>
      <w:r w:rsidRPr="00ED76A2">
        <w:rPr>
          <w:rFonts w:cs="Times New Roman"/>
          <w:szCs w:val="26"/>
        </w:rPr>
        <w:lastRenderedPageBreak/>
        <w:t xml:space="preserve">Приложение </w:t>
      </w:r>
    </w:p>
    <w:p w:rsidR="00ED76A2" w:rsidRPr="00ED76A2" w:rsidRDefault="00ED76A2" w:rsidP="00ED2764">
      <w:pPr>
        <w:ind w:left="4678"/>
        <w:rPr>
          <w:rFonts w:cs="Times New Roman"/>
          <w:szCs w:val="26"/>
        </w:rPr>
      </w:pPr>
      <w:r>
        <w:rPr>
          <w:rFonts w:cs="Times New Roman"/>
          <w:szCs w:val="26"/>
        </w:rPr>
        <w:t>к</w:t>
      </w:r>
      <w:r w:rsidRPr="00ED76A2">
        <w:rPr>
          <w:rFonts w:cs="Times New Roman"/>
          <w:szCs w:val="26"/>
        </w:rPr>
        <w:t xml:space="preserve"> </w:t>
      </w:r>
      <w:r>
        <w:rPr>
          <w:rFonts w:cs="Times New Roman"/>
          <w:szCs w:val="26"/>
        </w:rPr>
        <w:t xml:space="preserve">решению Представительного </w:t>
      </w:r>
      <w:r w:rsidR="00ED2764">
        <w:rPr>
          <w:rFonts w:cs="Times New Roman"/>
          <w:szCs w:val="26"/>
        </w:rPr>
        <w:t>С</w:t>
      </w:r>
      <w:r w:rsidRPr="00ED76A2">
        <w:rPr>
          <w:rFonts w:cs="Times New Roman"/>
          <w:szCs w:val="26"/>
        </w:rPr>
        <w:t xml:space="preserve">обрания округа №     </w:t>
      </w:r>
      <w:r w:rsidR="00ED2764">
        <w:rPr>
          <w:rFonts w:cs="Times New Roman"/>
          <w:szCs w:val="26"/>
        </w:rPr>
        <w:t xml:space="preserve">    </w:t>
      </w:r>
      <w:r w:rsidRPr="00ED76A2">
        <w:rPr>
          <w:rFonts w:cs="Times New Roman"/>
          <w:szCs w:val="26"/>
        </w:rPr>
        <w:t>от</w:t>
      </w:r>
    </w:p>
    <w:p w:rsidR="00ED76A2" w:rsidRPr="00ED76A2" w:rsidRDefault="00ED76A2" w:rsidP="0002688E">
      <w:pPr>
        <w:jc w:val="both"/>
        <w:rPr>
          <w:rFonts w:cs="Times New Roman"/>
          <w:szCs w:val="26"/>
        </w:rPr>
      </w:pPr>
    </w:p>
    <w:p w:rsidR="005C0A8F" w:rsidRDefault="00ED2764" w:rsidP="00ED76A2">
      <w:pPr>
        <w:widowControl w:val="0"/>
        <w:jc w:val="center"/>
        <w:rPr>
          <w:rFonts w:cs="Times New Roman"/>
          <w:szCs w:val="26"/>
        </w:rPr>
      </w:pPr>
      <w:r>
        <w:rPr>
          <w:rFonts w:cs="Times New Roman"/>
          <w:szCs w:val="26"/>
        </w:rPr>
        <w:t>Перечень</w:t>
      </w:r>
      <w:r w:rsidR="005C0A8F">
        <w:rPr>
          <w:rFonts w:cs="Times New Roman"/>
          <w:szCs w:val="26"/>
        </w:rPr>
        <w:t xml:space="preserve"> </w:t>
      </w:r>
    </w:p>
    <w:p w:rsidR="00ED76A2" w:rsidRPr="00ED76A2" w:rsidRDefault="005C0A8F" w:rsidP="00ED76A2">
      <w:pPr>
        <w:widowControl w:val="0"/>
        <w:jc w:val="center"/>
        <w:rPr>
          <w:rFonts w:cs="Times New Roman"/>
          <w:szCs w:val="26"/>
        </w:rPr>
      </w:pPr>
      <w:r>
        <w:rPr>
          <w:rFonts w:cs="Times New Roman"/>
          <w:szCs w:val="26"/>
        </w:rPr>
        <w:t>и</w:t>
      </w:r>
      <w:r w:rsidR="00ED76A2" w:rsidRPr="00ED76A2">
        <w:rPr>
          <w:rFonts w:cs="Times New Roman"/>
          <w:szCs w:val="26"/>
        </w:rPr>
        <w:t>ндикаторов</w:t>
      </w:r>
      <w:r>
        <w:rPr>
          <w:rFonts w:cs="Times New Roman"/>
          <w:szCs w:val="26"/>
        </w:rPr>
        <w:t xml:space="preserve"> </w:t>
      </w:r>
      <w:r w:rsidR="00ED76A2" w:rsidRPr="00ED76A2">
        <w:rPr>
          <w:rFonts w:cs="Times New Roman"/>
          <w:szCs w:val="26"/>
        </w:rPr>
        <w:t>риска нарушения обязательных требований, используемых</w:t>
      </w:r>
    </w:p>
    <w:p w:rsidR="00ED76A2" w:rsidRPr="00ED76A2" w:rsidRDefault="00ED76A2" w:rsidP="00ED76A2">
      <w:pPr>
        <w:widowControl w:val="0"/>
        <w:jc w:val="center"/>
        <w:rPr>
          <w:rFonts w:cs="Times New Roman"/>
          <w:szCs w:val="26"/>
        </w:rPr>
      </w:pPr>
      <w:r w:rsidRPr="00ED76A2">
        <w:rPr>
          <w:rFonts w:cs="Times New Roman"/>
          <w:szCs w:val="26"/>
        </w:rPr>
        <w:t>для определения необходимости проведения внеплановых</w:t>
      </w:r>
    </w:p>
    <w:p w:rsidR="00ED76A2" w:rsidRPr="00ED76A2" w:rsidRDefault="00ED76A2" w:rsidP="00ED76A2">
      <w:pPr>
        <w:widowControl w:val="0"/>
        <w:jc w:val="center"/>
        <w:rPr>
          <w:rFonts w:cs="Times New Roman"/>
          <w:szCs w:val="26"/>
        </w:rPr>
      </w:pPr>
      <w:r w:rsidRPr="00ED76A2">
        <w:rPr>
          <w:rFonts w:cs="Times New Roman"/>
          <w:szCs w:val="26"/>
        </w:rPr>
        <w:t>проверок при осуществлении муниципального земельного контроля</w:t>
      </w:r>
    </w:p>
    <w:p w:rsidR="00ED76A2" w:rsidRPr="00ED76A2" w:rsidRDefault="00ED76A2" w:rsidP="00ED76A2">
      <w:pPr>
        <w:widowControl w:val="0"/>
        <w:jc w:val="center"/>
        <w:rPr>
          <w:rFonts w:cs="Times New Roman"/>
          <w:szCs w:val="26"/>
        </w:rPr>
      </w:pPr>
    </w:p>
    <w:p w:rsidR="00ED76A2" w:rsidRPr="00ED76A2" w:rsidRDefault="00ED76A2" w:rsidP="00ED76A2">
      <w:pPr>
        <w:ind w:firstLine="540"/>
        <w:jc w:val="both"/>
        <w:rPr>
          <w:rFonts w:cs="Times New Roman"/>
          <w:szCs w:val="26"/>
        </w:rPr>
      </w:pPr>
      <w:r w:rsidRPr="00ED76A2">
        <w:rPr>
          <w:rFonts w:cs="Times New Roman"/>
          <w:szCs w:val="26"/>
        </w:rPr>
        <w:t>По объекту проведения муниципального земельного контроля выделяются 2 группы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земельного контроля.</w:t>
      </w:r>
    </w:p>
    <w:p w:rsidR="00ED76A2" w:rsidRPr="00ED76A2" w:rsidRDefault="00ED76A2" w:rsidP="00ED76A2">
      <w:pPr>
        <w:ind w:firstLine="540"/>
        <w:jc w:val="both"/>
        <w:rPr>
          <w:rFonts w:cs="Times New Roman"/>
          <w:szCs w:val="26"/>
        </w:rPr>
      </w:pPr>
      <w:r w:rsidRPr="00ED76A2">
        <w:rPr>
          <w:rFonts w:cs="Times New Roman"/>
          <w:szCs w:val="26"/>
        </w:rPr>
        <w:t xml:space="preserve">1. К первой группе риска относятся индикаторы, применяемые при осуществлении муниципального земельного контроля в отношении земельных участков, отнесенных к категориям земель населенных пунктов, </w:t>
      </w:r>
      <w:hyperlink r:id="rId10" w:history="1">
        <w:r w:rsidRPr="00ED76A2">
          <w:rPr>
            <w:rFonts w:cs="Times New Roman"/>
            <w:szCs w:val="26"/>
          </w:rPr>
          <w:t>земел</w:t>
        </w:r>
      </w:hyperlink>
      <w:r w:rsidRPr="00ED76A2">
        <w:rPr>
          <w:rFonts w:cs="Times New Roman"/>
          <w:szCs w:val="26"/>
        </w:rPr>
        <w:t xml:space="preserve">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земель иного специального назначения, земель особо охраняемых </w:t>
      </w:r>
      <w:hyperlink r:id="rId11" w:history="1">
        <w:r w:rsidRPr="00ED76A2">
          <w:rPr>
            <w:rFonts w:cs="Times New Roman"/>
            <w:szCs w:val="26"/>
          </w:rPr>
          <w:t>территорий и объектов</w:t>
        </w:r>
      </w:hyperlink>
      <w:r w:rsidRPr="00ED76A2">
        <w:rPr>
          <w:rFonts w:cs="Times New Roman"/>
          <w:szCs w:val="26"/>
        </w:rPr>
        <w:t>.</w:t>
      </w:r>
    </w:p>
    <w:p w:rsidR="00ED76A2" w:rsidRPr="00ED76A2" w:rsidRDefault="00ED76A2" w:rsidP="00ED76A2">
      <w:pPr>
        <w:ind w:firstLine="540"/>
        <w:jc w:val="both"/>
        <w:rPr>
          <w:rFonts w:cs="Times New Roman"/>
          <w:szCs w:val="26"/>
        </w:rPr>
      </w:pPr>
      <w:r w:rsidRPr="00ED76A2">
        <w:rPr>
          <w:rFonts w:cs="Times New Roman"/>
          <w:szCs w:val="26"/>
        </w:rPr>
        <w:t>1.1. 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w:t>
      </w:r>
    </w:p>
    <w:p w:rsidR="00ED76A2" w:rsidRPr="00ED76A2" w:rsidRDefault="00ED76A2" w:rsidP="00ED76A2">
      <w:pPr>
        <w:ind w:firstLine="540"/>
        <w:jc w:val="both"/>
        <w:rPr>
          <w:rFonts w:cs="Times New Roman"/>
          <w:szCs w:val="26"/>
        </w:rPr>
      </w:pPr>
      <w:r w:rsidRPr="00ED76A2">
        <w:rPr>
          <w:rFonts w:cs="Times New Roman"/>
          <w:szCs w:val="26"/>
        </w:rPr>
        <w:t xml:space="preserve">1.2. Отклонение местоположения характерной точки границы земельного участка, определенное в результате проведения мероприятий по контролю без взаимодействия с правообладателем земельного участка, относительно местоположения границы земельного участка, содержащегося в Едином государственном реестре недвижимости, на величину, превышающую значение точности определения координат характерных точек границ земельных участков, установленное приказом Росреестра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 </w:t>
      </w:r>
    </w:p>
    <w:p w:rsidR="00ED76A2" w:rsidRPr="00ED76A2" w:rsidRDefault="00ED76A2" w:rsidP="00ED76A2">
      <w:pPr>
        <w:ind w:firstLine="540"/>
        <w:jc w:val="both"/>
        <w:rPr>
          <w:rFonts w:cs="Times New Roman"/>
          <w:szCs w:val="26"/>
        </w:rPr>
      </w:pPr>
      <w:r w:rsidRPr="00ED76A2">
        <w:rPr>
          <w:rFonts w:cs="Times New Roman"/>
          <w:szCs w:val="26"/>
        </w:rPr>
        <w:t>1.3. Несоответствие использования земельного участка, выявленное в результате проведения мероприятий по контролю без взаимодействия с правообладателем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rsidR="00ED76A2" w:rsidRPr="00ED76A2" w:rsidRDefault="00ED76A2" w:rsidP="00ED76A2">
      <w:pPr>
        <w:ind w:firstLine="540"/>
        <w:jc w:val="both"/>
        <w:rPr>
          <w:rFonts w:cs="Times New Roman"/>
          <w:szCs w:val="26"/>
        </w:rPr>
      </w:pPr>
      <w:r w:rsidRPr="00ED76A2">
        <w:rPr>
          <w:rFonts w:cs="Times New Roman"/>
          <w:szCs w:val="26"/>
        </w:rPr>
        <w:t>1.4.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по результатам проведения мероприятий по контролю без взаимодействия с правообладателем земельного участка, в случае если обязанность по использованию такого земельного участка в течение установленного срока предусмотрена федеральным законом.</w:t>
      </w:r>
    </w:p>
    <w:p w:rsidR="00ED76A2" w:rsidRPr="00ED76A2" w:rsidRDefault="00ED76A2" w:rsidP="00ED76A2">
      <w:pPr>
        <w:ind w:firstLine="540"/>
        <w:jc w:val="both"/>
        <w:rPr>
          <w:rFonts w:cs="Times New Roman"/>
          <w:szCs w:val="26"/>
        </w:rPr>
      </w:pPr>
      <w:r w:rsidRPr="00ED76A2">
        <w:rPr>
          <w:rFonts w:cs="Times New Roman"/>
          <w:szCs w:val="26"/>
        </w:rPr>
        <w:lastRenderedPageBreak/>
        <w:t>2. К второй группе индикаторов риска, применяемых при проведении муниципального земельного контроля в отношении земельных участков категории земель сельскохозяйственного назначения, помимо указанных в пункте 1 настоящего перечня, относятся:</w:t>
      </w:r>
    </w:p>
    <w:p w:rsidR="00ED76A2" w:rsidRPr="00ED76A2" w:rsidRDefault="00ED76A2" w:rsidP="00ED76A2">
      <w:pPr>
        <w:ind w:firstLine="540"/>
        <w:jc w:val="both"/>
        <w:rPr>
          <w:rFonts w:cs="Times New Roman"/>
          <w:szCs w:val="26"/>
        </w:rPr>
      </w:pPr>
      <w:r w:rsidRPr="00ED76A2">
        <w:rPr>
          <w:rFonts w:cs="Times New Roman"/>
          <w:szCs w:val="26"/>
        </w:rPr>
        <w:t>2.1. Наличие на земельном участке специализированной техники, используемой для снятия и (или) перемещения плодородного слоя почвы.</w:t>
      </w:r>
    </w:p>
    <w:p w:rsidR="00ED76A2" w:rsidRPr="00ED76A2" w:rsidRDefault="00ED76A2" w:rsidP="00ED76A2">
      <w:pPr>
        <w:ind w:firstLine="540"/>
        <w:jc w:val="both"/>
        <w:rPr>
          <w:rFonts w:cs="Times New Roman"/>
          <w:szCs w:val="26"/>
        </w:rPr>
      </w:pPr>
      <w:r w:rsidRPr="00ED76A2">
        <w:rPr>
          <w:rFonts w:cs="Times New Roman"/>
          <w:szCs w:val="26"/>
        </w:rPr>
        <w:t>2.2. 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ED76A2" w:rsidRPr="00ED76A2" w:rsidRDefault="00ED76A2" w:rsidP="00ED76A2">
      <w:pPr>
        <w:ind w:firstLine="540"/>
        <w:jc w:val="both"/>
        <w:rPr>
          <w:rFonts w:cs="Times New Roman"/>
          <w:szCs w:val="26"/>
        </w:rPr>
      </w:pPr>
      <w:r w:rsidRPr="00ED76A2">
        <w:rPr>
          <w:rFonts w:cs="Times New Roman"/>
          <w:szCs w:val="26"/>
        </w:rPr>
        <w:t>2.3. Зарастание земель сельскохозяйственного назначения сорной растительностью и (или) древесно-кустарниковой растительностью (в том числе борщевиком Сосновского),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rsidR="00ED76A2" w:rsidRPr="00ED76A2" w:rsidRDefault="00ED76A2" w:rsidP="00ED76A2">
      <w:pPr>
        <w:ind w:firstLine="540"/>
        <w:jc w:val="both"/>
        <w:rPr>
          <w:rFonts w:cs="Times New Roman"/>
          <w:szCs w:val="26"/>
        </w:rPr>
      </w:pPr>
      <w:r w:rsidRPr="00ED76A2">
        <w:rPr>
          <w:rFonts w:cs="Times New Roman"/>
          <w:szCs w:val="26"/>
        </w:rPr>
        <w:t>2.4. 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p w:rsidR="00ED76A2" w:rsidRPr="00ED76A2" w:rsidRDefault="00ED76A2" w:rsidP="0002688E">
      <w:pPr>
        <w:jc w:val="both"/>
        <w:rPr>
          <w:rFonts w:cs="Times New Roman"/>
          <w:szCs w:val="26"/>
        </w:rPr>
      </w:pPr>
    </w:p>
    <w:p w:rsidR="0002688E" w:rsidRPr="00ED76A2" w:rsidRDefault="0002688E" w:rsidP="0002688E">
      <w:pPr>
        <w:jc w:val="both"/>
        <w:rPr>
          <w:rFonts w:cs="Times New Roman"/>
          <w:szCs w:val="26"/>
        </w:rPr>
      </w:pPr>
    </w:p>
    <w:p w:rsidR="009D3800" w:rsidRDefault="009D3800"/>
    <w:sectPr w:rsidR="009D3800" w:rsidSect="0052290F">
      <w:footerReference w:type="default" r:id="rId1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E36" w:rsidRDefault="00234E36" w:rsidP="0052290F">
      <w:r>
        <w:separator/>
      </w:r>
    </w:p>
  </w:endnote>
  <w:endnote w:type="continuationSeparator" w:id="1">
    <w:p w:rsidR="00234E36" w:rsidRDefault="00234E36" w:rsidP="005229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133532"/>
      <w:docPartObj>
        <w:docPartGallery w:val="Page Numbers (Bottom of Page)"/>
        <w:docPartUnique/>
      </w:docPartObj>
    </w:sdtPr>
    <w:sdtContent>
      <w:p w:rsidR="0052290F" w:rsidRDefault="009C1ED0">
        <w:pPr>
          <w:pStyle w:val="a9"/>
          <w:jc w:val="center"/>
        </w:pPr>
        <w:fldSimple w:instr=" PAGE   \* MERGEFORMAT ">
          <w:r w:rsidR="00DD5494">
            <w:rPr>
              <w:noProof/>
            </w:rPr>
            <w:t>6</w:t>
          </w:r>
        </w:fldSimple>
      </w:p>
    </w:sdtContent>
  </w:sdt>
  <w:p w:rsidR="0052290F" w:rsidRDefault="0052290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E36" w:rsidRDefault="00234E36" w:rsidP="0052290F">
      <w:r>
        <w:separator/>
      </w:r>
    </w:p>
  </w:footnote>
  <w:footnote w:type="continuationSeparator" w:id="1">
    <w:p w:rsidR="00234E36" w:rsidRDefault="00234E36" w:rsidP="005229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D775D"/>
    <w:multiLevelType w:val="multilevel"/>
    <w:tmpl w:val="DD46801A"/>
    <w:lvl w:ilvl="0">
      <w:start w:val="2"/>
      <w:numFmt w:val="decimal"/>
      <w:lvlText w:val="%1."/>
      <w:lvlJc w:val="left"/>
      <w:pPr>
        <w:ind w:left="390" w:hanging="39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1A346144"/>
    <w:multiLevelType w:val="multilevel"/>
    <w:tmpl w:val="5CFEFC52"/>
    <w:lvl w:ilvl="0">
      <w:start w:val="1"/>
      <w:numFmt w:val="decimal"/>
      <w:lvlText w:val="%1."/>
      <w:lvlJc w:val="left"/>
      <w:pPr>
        <w:ind w:left="585" w:hanging="585"/>
      </w:pPr>
      <w:rPr>
        <w:rFonts w:hint="default"/>
      </w:rPr>
    </w:lvl>
    <w:lvl w:ilvl="1">
      <w:start w:val="3"/>
      <w:numFmt w:val="decimal"/>
      <w:lvlText w:val="%1.%2."/>
      <w:lvlJc w:val="left"/>
      <w:pPr>
        <w:ind w:left="1252" w:hanging="720"/>
      </w:pPr>
      <w:rPr>
        <w:rFonts w:hint="default"/>
      </w:rPr>
    </w:lvl>
    <w:lvl w:ilvl="2">
      <w:start w:val="2"/>
      <w:numFmt w:val="decimal"/>
      <w:lvlText w:val="%1.%2.%3."/>
      <w:lvlJc w:val="left"/>
      <w:pPr>
        <w:ind w:left="1784" w:hanging="720"/>
      </w:pPr>
      <w:rPr>
        <w:rFonts w:hint="default"/>
      </w:rPr>
    </w:lvl>
    <w:lvl w:ilvl="3">
      <w:start w:val="1"/>
      <w:numFmt w:val="decimal"/>
      <w:lvlText w:val="%1.%2.%3.%4."/>
      <w:lvlJc w:val="left"/>
      <w:pPr>
        <w:ind w:left="2676" w:hanging="1080"/>
      </w:pPr>
      <w:rPr>
        <w:rFonts w:hint="default"/>
      </w:rPr>
    </w:lvl>
    <w:lvl w:ilvl="4">
      <w:start w:val="1"/>
      <w:numFmt w:val="decimal"/>
      <w:lvlText w:val="%1.%2.%3.%4.%5."/>
      <w:lvlJc w:val="left"/>
      <w:pPr>
        <w:ind w:left="3208" w:hanging="1080"/>
      </w:pPr>
      <w:rPr>
        <w:rFonts w:hint="default"/>
      </w:rPr>
    </w:lvl>
    <w:lvl w:ilvl="5">
      <w:start w:val="1"/>
      <w:numFmt w:val="decimal"/>
      <w:lvlText w:val="%1.%2.%3.%4.%5.%6."/>
      <w:lvlJc w:val="left"/>
      <w:pPr>
        <w:ind w:left="4100" w:hanging="1440"/>
      </w:pPr>
      <w:rPr>
        <w:rFonts w:hint="default"/>
      </w:rPr>
    </w:lvl>
    <w:lvl w:ilvl="6">
      <w:start w:val="1"/>
      <w:numFmt w:val="decimal"/>
      <w:lvlText w:val="%1.%2.%3.%4.%5.%6.%7."/>
      <w:lvlJc w:val="left"/>
      <w:pPr>
        <w:ind w:left="4632" w:hanging="1440"/>
      </w:pPr>
      <w:rPr>
        <w:rFonts w:hint="default"/>
      </w:rPr>
    </w:lvl>
    <w:lvl w:ilvl="7">
      <w:start w:val="1"/>
      <w:numFmt w:val="decimal"/>
      <w:lvlText w:val="%1.%2.%3.%4.%5.%6.%7.%8."/>
      <w:lvlJc w:val="left"/>
      <w:pPr>
        <w:ind w:left="5524" w:hanging="1800"/>
      </w:pPr>
      <w:rPr>
        <w:rFonts w:hint="default"/>
      </w:rPr>
    </w:lvl>
    <w:lvl w:ilvl="8">
      <w:start w:val="1"/>
      <w:numFmt w:val="decimal"/>
      <w:lvlText w:val="%1.%2.%3.%4.%5.%6.%7.%8.%9."/>
      <w:lvlJc w:val="left"/>
      <w:pPr>
        <w:ind w:left="6056" w:hanging="1800"/>
      </w:pPr>
      <w:rPr>
        <w:rFonts w:hint="default"/>
      </w:rPr>
    </w:lvl>
  </w:abstractNum>
  <w:abstractNum w:abstractNumId="2">
    <w:nsid w:val="49FB5A8A"/>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abstractNum w:abstractNumId="3">
    <w:nsid w:val="5FC01DE5"/>
    <w:multiLevelType w:val="multilevel"/>
    <w:tmpl w:val="2EFA825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385"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defaultTabStop w:val="708"/>
  <w:drawingGridHorizontalSpacing w:val="130"/>
  <w:displayHorizontalDrawingGridEvery w:val="2"/>
  <w:characterSpacingControl w:val="doNotCompress"/>
  <w:footnotePr>
    <w:footnote w:id="0"/>
    <w:footnote w:id="1"/>
  </w:footnotePr>
  <w:endnotePr>
    <w:endnote w:id="0"/>
    <w:endnote w:id="1"/>
  </w:endnotePr>
  <w:compat/>
  <w:rsids>
    <w:rsidRoot w:val="0002688E"/>
    <w:rsid w:val="000259A7"/>
    <w:rsid w:val="0002688E"/>
    <w:rsid w:val="00102E11"/>
    <w:rsid w:val="001A56B6"/>
    <w:rsid w:val="001D2D5F"/>
    <w:rsid w:val="001D4905"/>
    <w:rsid w:val="00234E36"/>
    <w:rsid w:val="0038648D"/>
    <w:rsid w:val="003B211A"/>
    <w:rsid w:val="003C2718"/>
    <w:rsid w:val="003D219E"/>
    <w:rsid w:val="00411A34"/>
    <w:rsid w:val="00425CE1"/>
    <w:rsid w:val="00427EC8"/>
    <w:rsid w:val="00431220"/>
    <w:rsid w:val="004A7524"/>
    <w:rsid w:val="004D10DC"/>
    <w:rsid w:val="0052290F"/>
    <w:rsid w:val="005540C5"/>
    <w:rsid w:val="00562280"/>
    <w:rsid w:val="00585906"/>
    <w:rsid w:val="005A44D8"/>
    <w:rsid w:val="005A5ABC"/>
    <w:rsid w:val="005B7DE6"/>
    <w:rsid w:val="005C0A8F"/>
    <w:rsid w:val="005C4508"/>
    <w:rsid w:val="00671736"/>
    <w:rsid w:val="006854B7"/>
    <w:rsid w:val="006B29C1"/>
    <w:rsid w:val="006D67B6"/>
    <w:rsid w:val="0076586D"/>
    <w:rsid w:val="007B135D"/>
    <w:rsid w:val="007B16B8"/>
    <w:rsid w:val="007B61F1"/>
    <w:rsid w:val="007B6C8B"/>
    <w:rsid w:val="007E1E44"/>
    <w:rsid w:val="0080776D"/>
    <w:rsid w:val="00905712"/>
    <w:rsid w:val="00913DF2"/>
    <w:rsid w:val="009C1ED0"/>
    <w:rsid w:val="009D3800"/>
    <w:rsid w:val="009D7AC8"/>
    <w:rsid w:val="009E63DB"/>
    <w:rsid w:val="009F2AA2"/>
    <w:rsid w:val="009F3A47"/>
    <w:rsid w:val="00A07538"/>
    <w:rsid w:val="00AA660C"/>
    <w:rsid w:val="00AB2354"/>
    <w:rsid w:val="00AF1811"/>
    <w:rsid w:val="00B72053"/>
    <w:rsid w:val="00B83F7E"/>
    <w:rsid w:val="00C07073"/>
    <w:rsid w:val="00C36C1C"/>
    <w:rsid w:val="00C90FCE"/>
    <w:rsid w:val="00CD7381"/>
    <w:rsid w:val="00D53A49"/>
    <w:rsid w:val="00DC7A00"/>
    <w:rsid w:val="00DD5494"/>
    <w:rsid w:val="00E17AAD"/>
    <w:rsid w:val="00E751DC"/>
    <w:rsid w:val="00E85556"/>
    <w:rsid w:val="00ED2764"/>
    <w:rsid w:val="00ED76A2"/>
    <w:rsid w:val="00F30AE0"/>
    <w:rsid w:val="00F86AE3"/>
    <w:rsid w:val="00FC78AE"/>
    <w:rsid w:val="00FE72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9A7"/>
    <w:pPr>
      <w:spacing w:after="0" w:line="240" w:lineRule="auto"/>
    </w:pPr>
    <w:rPr>
      <w:rFonts w:ascii="Times New Roman" w:hAnsi="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688E"/>
    <w:rPr>
      <w:color w:val="0000FF" w:themeColor="hyperlink"/>
      <w:u w:val="single"/>
    </w:rPr>
  </w:style>
  <w:style w:type="paragraph" w:styleId="a4">
    <w:name w:val="List Paragraph"/>
    <w:basedOn w:val="a"/>
    <w:uiPriority w:val="34"/>
    <w:qFormat/>
    <w:rsid w:val="00DC7A00"/>
    <w:pPr>
      <w:ind w:left="720"/>
      <w:contextualSpacing/>
    </w:pPr>
  </w:style>
  <w:style w:type="paragraph" w:customStyle="1" w:styleId="ConsPlusNormal">
    <w:name w:val="ConsPlusNormal"/>
    <w:rsid w:val="00DC7A00"/>
    <w:pPr>
      <w:widowControl w:val="0"/>
      <w:autoSpaceDE w:val="0"/>
      <w:autoSpaceDN w:val="0"/>
      <w:spacing w:after="0" w:line="240" w:lineRule="auto"/>
    </w:pPr>
    <w:rPr>
      <w:rFonts w:ascii="Times New Roman" w:eastAsia="Times New Roman" w:hAnsi="Times New Roman" w:cs="Times New Roman"/>
      <w:sz w:val="26"/>
      <w:szCs w:val="20"/>
      <w:lang w:eastAsia="ru-RU"/>
    </w:rPr>
  </w:style>
  <w:style w:type="paragraph" w:styleId="a5">
    <w:name w:val="Balloon Text"/>
    <w:basedOn w:val="a"/>
    <w:link w:val="a6"/>
    <w:uiPriority w:val="99"/>
    <w:semiHidden/>
    <w:unhideWhenUsed/>
    <w:rsid w:val="0052290F"/>
    <w:rPr>
      <w:rFonts w:ascii="Tahoma" w:hAnsi="Tahoma" w:cs="Tahoma"/>
      <w:sz w:val="16"/>
      <w:szCs w:val="16"/>
    </w:rPr>
  </w:style>
  <w:style w:type="character" w:customStyle="1" w:styleId="a6">
    <w:name w:val="Текст выноски Знак"/>
    <w:basedOn w:val="a0"/>
    <w:link w:val="a5"/>
    <w:uiPriority w:val="99"/>
    <w:semiHidden/>
    <w:rsid w:val="0052290F"/>
    <w:rPr>
      <w:rFonts w:ascii="Tahoma" w:hAnsi="Tahoma" w:cs="Tahoma"/>
      <w:sz w:val="16"/>
      <w:szCs w:val="16"/>
    </w:rPr>
  </w:style>
  <w:style w:type="paragraph" w:styleId="a7">
    <w:name w:val="header"/>
    <w:basedOn w:val="a"/>
    <w:link w:val="a8"/>
    <w:uiPriority w:val="99"/>
    <w:semiHidden/>
    <w:unhideWhenUsed/>
    <w:rsid w:val="0052290F"/>
    <w:pPr>
      <w:tabs>
        <w:tab w:val="center" w:pos="4677"/>
        <w:tab w:val="right" w:pos="9355"/>
      </w:tabs>
    </w:pPr>
  </w:style>
  <w:style w:type="character" w:customStyle="1" w:styleId="a8">
    <w:name w:val="Верхний колонтитул Знак"/>
    <w:basedOn w:val="a0"/>
    <w:link w:val="a7"/>
    <w:uiPriority w:val="99"/>
    <w:semiHidden/>
    <w:rsid w:val="0052290F"/>
    <w:rPr>
      <w:rFonts w:ascii="Times New Roman" w:hAnsi="Times New Roman"/>
      <w:sz w:val="26"/>
    </w:rPr>
  </w:style>
  <w:style w:type="paragraph" w:styleId="a9">
    <w:name w:val="footer"/>
    <w:basedOn w:val="a"/>
    <w:link w:val="aa"/>
    <w:uiPriority w:val="99"/>
    <w:unhideWhenUsed/>
    <w:rsid w:val="0052290F"/>
    <w:pPr>
      <w:tabs>
        <w:tab w:val="center" w:pos="4677"/>
        <w:tab w:val="right" w:pos="9355"/>
      </w:tabs>
    </w:pPr>
  </w:style>
  <w:style w:type="character" w:customStyle="1" w:styleId="aa">
    <w:name w:val="Нижний колонтитул Знак"/>
    <w:basedOn w:val="a0"/>
    <w:link w:val="a9"/>
    <w:uiPriority w:val="99"/>
    <w:rsid w:val="0052290F"/>
    <w:rPr>
      <w:rFonts w:ascii="Times New Roman" w:hAnsi="Times New Roman"/>
      <w:sz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A7433606FE9FCEFC1A44A32CB9FA581C6922B492C2F8E3ACA69C2139E68F4660055D277CA32E44F710FFD50Fs31E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52764&amp;dst=100800&amp;field=134&amp;date=20.12.2023" TargetMode="External"/><Relationship Id="rId5" Type="http://schemas.openxmlformats.org/officeDocument/2006/relationships/footnotes" Target="footnotes.xml"/><Relationship Id="rId10" Type="http://schemas.openxmlformats.org/officeDocument/2006/relationships/hyperlink" Target="https://login.consultant.ru/link/?req=doc&amp;base=LAW&amp;n=452764&amp;dst=100705&amp;field=134&amp;date=20.12.2023" TargetMode="External"/><Relationship Id="rId4" Type="http://schemas.openxmlformats.org/officeDocument/2006/relationships/webSettings" Target="webSettings.xml"/><Relationship Id="rId9" Type="http://schemas.openxmlformats.org/officeDocument/2006/relationships/hyperlink" Target="consultantplus://offline/ref=7D139AED0D21DAD9E9CFDBE6EA411B333AF08E6EBBE556F6AFD10336586F580C2158E7E91123F15AFBA131023C53CFA799CE09996D152C1CYBvF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6</Pages>
  <Words>2151</Words>
  <Characters>12266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Предсобрание</cp:lastModifiedBy>
  <cp:revision>27</cp:revision>
  <cp:lastPrinted>2023-02-10T09:14:00Z</cp:lastPrinted>
  <dcterms:created xsi:type="dcterms:W3CDTF">2022-10-13T06:38:00Z</dcterms:created>
  <dcterms:modified xsi:type="dcterms:W3CDTF">2024-03-13T07:24:00Z</dcterms:modified>
</cp:coreProperties>
</file>