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FC" w:rsidRDefault="00074DFC" w:rsidP="00074DFC">
      <w:pPr>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074DFC" w:rsidRPr="00F926EC" w:rsidRDefault="00074DFC" w:rsidP="00074DFC">
      <w:pPr>
        <w:jc w:val="right"/>
        <w:rPr>
          <w:sz w:val="26"/>
          <w:szCs w:val="26"/>
        </w:rPr>
      </w:pPr>
      <w:r>
        <w:rPr>
          <w:sz w:val="26"/>
          <w:szCs w:val="26"/>
        </w:rPr>
        <w:t>проект</w:t>
      </w:r>
    </w:p>
    <w:p w:rsidR="00074DFC" w:rsidRDefault="00074DFC" w:rsidP="00074DFC">
      <w:pPr>
        <w:pStyle w:val="2"/>
        <w:rPr>
          <w:sz w:val="26"/>
        </w:rPr>
      </w:pPr>
      <w:r>
        <w:rPr>
          <w:sz w:val="26"/>
        </w:rPr>
        <w:t xml:space="preserve">АДМИНИСТРАЦИЯ УСТЬ-КУБИНСКОГО </w:t>
      </w:r>
    </w:p>
    <w:p w:rsidR="00074DFC" w:rsidRDefault="00074DFC" w:rsidP="00074DFC">
      <w:pPr>
        <w:pStyle w:val="2"/>
        <w:rPr>
          <w:sz w:val="26"/>
        </w:rPr>
      </w:pPr>
      <w:r>
        <w:rPr>
          <w:sz w:val="26"/>
        </w:rPr>
        <w:t>МУНИЦИПАЛЬНОГО ОКРУГА</w:t>
      </w:r>
    </w:p>
    <w:p w:rsidR="00074DFC" w:rsidRPr="00074DFC" w:rsidRDefault="00074DFC" w:rsidP="00074DFC"/>
    <w:p w:rsidR="00074DFC" w:rsidRDefault="00074DFC" w:rsidP="00074DFC">
      <w:pPr>
        <w:pStyle w:val="2"/>
        <w:rPr>
          <w:sz w:val="26"/>
        </w:rPr>
      </w:pPr>
      <w:r>
        <w:rPr>
          <w:sz w:val="26"/>
        </w:rPr>
        <w:t>ПОСТАНОВЛЕНИЕ</w:t>
      </w:r>
    </w:p>
    <w:p w:rsidR="00074DFC" w:rsidRPr="00074DFC" w:rsidRDefault="00074DFC" w:rsidP="00074DFC"/>
    <w:p w:rsidR="00074DFC" w:rsidRDefault="00074DFC" w:rsidP="00074DFC">
      <w:pPr>
        <w:tabs>
          <w:tab w:val="left" w:pos="7020"/>
        </w:tabs>
        <w:jc w:val="center"/>
        <w:rPr>
          <w:sz w:val="26"/>
        </w:rPr>
      </w:pPr>
      <w:r>
        <w:rPr>
          <w:sz w:val="26"/>
        </w:rPr>
        <w:t>с. Устье</w:t>
      </w:r>
    </w:p>
    <w:p w:rsidR="00074DFC" w:rsidRDefault="00074DFC" w:rsidP="00074DFC">
      <w:pPr>
        <w:tabs>
          <w:tab w:val="left" w:pos="7020"/>
        </w:tabs>
        <w:jc w:val="center"/>
        <w:rPr>
          <w:sz w:val="26"/>
        </w:rPr>
      </w:pPr>
    </w:p>
    <w:p w:rsidR="00074DFC" w:rsidRDefault="00074DFC" w:rsidP="00074DFC">
      <w:pPr>
        <w:tabs>
          <w:tab w:val="left" w:pos="8505"/>
        </w:tabs>
        <w:rPr>
          <w:sz w:val="26"/>
        </w:rPr>
      </w:pPr>
      <w:r>
        <w:rPr>
          <w:sz w:val="26"/>
        </w:rPr>
        <w:t xml:space="preserve">от </w:t>
      </w:r>
      <w:r>
        <w:rPr>
          <w:sz w:val="26"/>
        </w:rPr>
        <w:tab/>
        <w:t>№ ___</w:t>
      </w:r>
    </w:p>
    <w:p w:rsidR="00074DFC" w:rsidRDefault="00074DFC" w:rsidP="00074DFC">
      <w:pPr>
        <w:autoSpaceDE w:val="0"/>
        <w:autoSpaceDN w:val="0"/>
        <w:adjustRightInd w:val="0"/>
        <w:jc w:val="both"/>
        <w:rPr>
          <w:sz w:val="26"/>
          <w:szCs w:val="26"/>
          <w:lang w:val="en-US"/>
        </w:rPr>
      </w:pPr>
    </w:p>
    <w:p w:rsidR="00074DFC" w:rsidRPr="00074DFC" w:rsidRDefault="00074DFC" w:rsidP="00074DFC">
      <w:pPr>
        <w:autoSpaceDE w:val="0"/>
        <w:autoSpaceDN w:val="0"/>
        <w:adjustRightInd w:val="0"/>
        <w:jc w:val="center"/>
        <w:rPr>
          <w:sz w:val="26"/>
          <w:szCs w:val="26"/>
        </w:rPr>
      </w:pPr>
      <w:r w:rsidRPr="00074DFC">
        <w:rPr>
          <w:sz w:val="26"/>
          <w:szCs w:val="26"/>
        </w:rPr>
        <w:t>Об установлении предельного уровня соотношения среднемесячной заработной платы руководителей, их заместителей, главных бухгалтеров муниципальных учреждений округа, муниципальных унитарных предприятий округа и среднемесячной заработной платы их работников</w:t>
      </w:r>
    </w:p>
    <w:p w:rsidR="00074DFC" w:rsidRDefault="00074DFC" w:rsidP="00074DFC">
      <w:pPr>
        <w:autoSpaceDE w:val="0"/>
        <w:autoSpaceDN w:val="0"/>
        <w:adjustRightInd w:val="0"/>
        <w:jc w:val="both"/>
        <w:rPr>
          <w:sz w:val="26"/>
          <w:szCs w:val="26"/>
        </w:rPr>
      </w:pPr>
    </w:p>
    <w:p w:rsidR="00074DFC" w:rsidRPr="00282793" w:rsidRDefault="00074DFC" w:rsidP="00074DFC">
      <w:pPr>
        <w:autoSpaceDE w:val="0"/>
        <w:autoSpaceDN w:val="0"/>
        <w:adjustRightInd w:val="0"/>
        <w:ind w:firstLine="851"/>
        <w:jc w:val="both"/>
        <w:rPr>
          <w:sz w:val="26"/>
          <w:szCs w:val="26"/>
        </w:rPr>
      </w:pPr>
      <w:r w:rsidRPr="00282793">
        <w:rPr>
          <w:sz w:val="26"/>
          <w:szCs w:val="26"/>
        </w:rPr>
        <w:t xml:space="preserve">В соответствии со </w:t>
      </w:r>
      <w:hyperlink r:id="rId5" w:history="1">
        <w:r w:rsidRPr="00282793">
          <w:rPr>
            <w:sz w:val="26"/>
            <w:szCs w:val="26"/>
          </w:rPr>
          <w:t>статьей 145</w:t>
        </w:r>
      </w:hyperlink>
      <w:r w:rsidRPr="00282793">
        <w:rPr>
          <w:sz w:val="26"/>
          <w:szCs w:val="26"/>
        </w:rPr>
        <w:t xml:space="preserve"> Трудового кодекса Российской Федерации, статьей 42 Устава округа администрация округа </w:t>
      </w:r>
    </w:p>
    <w:p w:rsidR="00074DFC" w:rsidRPr="00074DFC" w:rsidRDefault="00074DFC" w:rsidP="00074DFC">
      <w:pPr>
        <w:autoSpaceDE w:val="0"/>
        <w:autoSpaceDN w:val="0"/>
        <w:adjustRightInd w:val="0"/>
        <w:jc w:val="both"/>
        <w:rPr>
          <w:b/>
          <w:sz w:val="26"/>
          <w:szCs w:val="26"/>
        </w:rPr>
      </w:pPr>
      <w:r w:rsidRPr="00074DFC">
        <w:rPr>
          <w:b/>
          <w:sz w:val="26"/>
          <w:szCs w:val="26"/>
        </w:rPr>
        <w:t>ПОСТАНОВЛЯЕТ:</w:t>
      </w:r>
    </w:p>
    <w:p w:rsidR="00074DFC" w:rsidRPr="00282793" w:rsidRDefault="00074DFC" w:rsidP="00074DFC">
      <w:pPr>
        <w:autoSpaceDE w:val="0"/>
        <w:autoSpaceDN w:val="0"/>
        <w:adjustRightInd w:val="0"/>
        <w:ind w:firstLine="851"/>
        <w:jc w:val="both"/>
        <w:rPr>
          <w:sz w:val="26"/>
          <w:szCs w:val="26"/>
        </w:rPr>
      </w:pPr>
      <w:r w:rsidRPr="00282793">
        <w:rPr>
          <w:sz w:val="26"/>
          <w:szCs w:val="26"/>
        </w:rPr>
        <w:t xml:space="preserve">1. </w:t>
      </w:r>
      <w:proofErr w:type="gramStart"/>
      <w:r w:rsidRPr="00282793">
        <w:rPr>
          <w:sz w:val="26"/>
          <w:szCs w:val="26"/>
        </w:rPr>
        <w:t xml:space="preserve">Установить предельный уровень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подведомственных органам местного самоуправления </w:t>
      </w:r>
      <w:proofErr w:type="spellStart"/>
      <w:r>
        <w:rPr>
          <w:sz w:val="26"/>
          <w:szCs w:val="26"/>
        </w:rPr>
        <w:t>Усть-Кубинского</w:t>
      </w:r>
      <w:proofErr w:type="spellEnd"/>
      <w:r>
        <w:rPr>
          <w:sz w:val="26"/>
          <w:szCs w:val="26"/>
        </w:rPr>
        <w:t xml:space="preserve"> </w:t>
      </w:r>
      <w:r w:rsidRPr="00282793">
        <w:rPr>
          <w:sz w:val="26"/>
          <w:szCs w:val="26"/>
        </w:rPr>
        <w:t xml:space="preserve">муниципального </w:t>
      </w:r>
      <w:r>
        <w:rPr>
          <w:sz w:val="26"/>
          <w:szCs w:val="26"/>
        </w:rPr>
        <w:t>округ</w:t>
      </w:r>
      <w:r w:rsidRPr="00282793">
        <w:rPr>
          <w:sz w:val="26"/>
          <w:szCs w:val="26"/>
        </w:rPr>
        <w:t xml:space="preserve">а и органам </w:t>
      </w:r>
      <w:r>
        <w:rPr>
          <w:sz w:val="26"/>
          <w:szCs w:val="26"/>
        </w:rPr>
        <w:t>администрации округа</w:t>
      </w:r>
      <w:r w:rsidRPr="00282793">
        <w:rPr>
          <w:sz w:val="26"/>
          <w:szCs w:val="26"/>
        </w:rPr>
        <w:t>, формируемой за счет всех источников финансового обеспечения и рассчитываемой за календарный год, и среднемесячной заработной платы работников указанных организаций (без учета заработной платы руководителей, их заместителей, главных бухгалтеров) в кратности от</w:t>
      </w:r>
      <w:proofErr w:type="gramEnd"/>
      <w:r w:rsidRPr="00282793">
        <w:rPr>
          <w:sz w:val="26"/>
          <w:szCs w:val="26"/>
        </w:rPr>
        <w:t xml:space="preserve"> 1 до 8 (за исключением </w:t>
      </w:r>
      <w:r>
        <w:rPr>
          <w:sz w:val="26"/>
          <w:szCs w:val="26"/>
        </w:rPr>
        <w:t xml:space="preserve">муниципальных </w:t>
      </w:r>
      <w:r w:rsidRPr="00282793">
        <w:rPr>
          <w:sz w:val="26"/>
          <w:szCs w:val="26"/>
        </w:rPr>
        <w:t xml:space="preserve">учреждений </w:t>
      </w:r>
      <w:r>
        <w:rPr>
          <w:sz w:val="26"/>
          <w:szCs w:val="26"/>
        </w:rPr>
        <w:t xml:space="preserve">сферы </w:t>
      </w:r>
      <w:r w:rsidRPr="00282793">
        <w:rPr>
          <w:sz w:val="26"/>
          <w:szCs w:val="26"/>
        </w:rPr>
        <w:t>образования, культуры</w:t>
      </w:r>
      <w:r>
        <w:rPr>
          <w:sz w:val="26"/>
          <w:szCs w:val="26"/>
        </w:rPr>
        <w:t>,</w:t>
      </w:r>
      <w:r w:rsidRPr="00282793">
        <w:rPr>
          <w:sz w:val="26"/>
          <w:szCs w:val="26"/>
        </w:rPr>
        <w:t xml:space="preserve"> физической культуры</w:t>
      </w:r>
      <w:r>
        <w:rPr>
          <w:sz w:val="26"/>
          <w:szCs w:val="26"/>
        </w:rPr>
        <w:t xml:space="preserve"> и спорта</w:t>
      </w:r>
      <w:r w:rsidRPr="00282793">
        <w:rPr>
          <w:sz w:val="26"/>
          <w:szCs w:val="26"/>
        </w:rPr>
        <w:t>).</w:t>
      </w:r>
    </w:p>
    <w:p w:rsidR="00074DFC" w:rsidRPr="00282793" w:rsidRDefault="00074DFC" w:rsidP="00074DFC">
      <w:pPr>
        <w:autoSpaceDE w:val="0"/>
        <w:autoSpaceDN w:val="0"/>
        <w:adjustRightInd w:val="0"/>
        <w:ind w:firstLine="851"/>
        <w:jc w:val="both"/>
        <w:rPr>
          <w:sz w:val="26"/>
          <w:szCs w:val="26"/>
        </w:rPr>
      </w:pPr>
      <w:r w:rsidRPr="00282793">
        <w:rPr>
          <w:sz w:val="26"/>
          <w:szCs w:val="26"/>
        </w:rPr>
        <w:t xml:space="preserve">2. </w:t>
      </w:r>
      <w:proofErr w:type="gramStart"/>
      <w:r w:rsidRPr="00282793">
        <w:rPr>
          <w:sz w:val="26"/>
          <w:szCs w:val="26"/>
        </w:rPr>
        <w:t>Установить предельный уровень соотношения среднемесячной заработной платы руководителей, их заместителей, главных бухгалтеров и средней заработной платы работников муниципальных учреждений сферы культуры</w:t>
      </w:r>
      <w:r>
        <w:rPr>
          <w:sz w:val="26"/>
          <w:szCs w:val="26"/>
        </w:rPr>
        <w:t>,</w:t>
      </w:r>
      <w:r w:rsidRPr="00282793">
        <w:rPr>
          <w:sz w:val="26"/>
          <w:szCs w:val="26"/>
        </w:rPr>
        <w:t xml:space="preserve"> физической культуры</w:t>
      </w:r>
      <w:r>
        <w:rPr>
          <w:sz w:val="26"/>
          <w:szCs w:val="26"/>
        </w:rPr>
        <w:t xml:space="preserve"> и спорта</w:t>
      </w:r>
      <w:r w:rsidRPr="00282793">
        <w:rPr>
          <w:sz w:val="26"/>
          <w:szCs w:val="26"/>
        </w:rPr>
        <w:t>, подведомственных</w:t>
      </w:r>
      <w:r>
        <w:rPr>
          <w:sz w:val="26"/>
          <w:szCs w:val="26"/>
        </w:rPr>
        <w:t xml:space="preserve"> администрации округа и органам администрации округа</w:t>
      </w:r>
      <w:r w:rsidRPr="00282793">
        <w:rPr>
          <w:sz w:val="26"/>
          <w:szCs w:val="26"/>
        </w:rPr>
        <w:t>, формируемой за счет всех источников финансового обеспечения и рассчитываемой за календарный год, и среднемесячной заработной платы работников указанных учреждений (без учета заработной платы руководителей, их заместителей, главных бухгалтеров</w:t>
      </w:r>
      <w:proofErr w:type="gramEnd"/>
      <w:r w:rsidRPr="00282793">
        <w:rPr>
          <w:sz w:val="26"/>
          <w:szCs w:val="26"/>
        </w:rPr>
        <w:t>) в кратности от 1 до 5.</w:t>
      </w:r>
    </w:p>
    <w:p w:rsidR="00074DFC" w:rsidRPr="00282793" w:rsidRDefault="00074DFC" w:rsidP="00074DFC">
      <w:pPr>
        <w:autoSpaceDE w:val="0"/>
        <w:autoSpaceDN w:val="0"/>
        <w:adjustRightInd w:val="0"/>
        <w:ind w:firstLine="851"/>
        <w:jc w:val="both"/>
        <w:rPr>
          <w:sz w:val="26"/>
          <w:szCs w:val="26"/>
        </w:rPr>
      </w:pPr>
      <w:r w:rsidRPr="00282793">
        <w:rPr>
          <w:sz w:val="26"/>
          <w:szCs w:val="26"/>
        </w:rPr>
        <w:t xml:space="preserve">3. </w:t>
      </w:r>
      <w:proofErr w:type="gramStart"/>
      <w:r w:rsidRPr="00282793">
        <w:rPr>
          <w:sz w:val="26"/>
          <w:szCs w:val="26"/>
        </w:rPr>
        <w:t>Установить предельный уровень соотношения среднемесячной заработной платы руководителей, их заместителей, главных бухгалтеров и средней заработной платы работников муниципальных учреждений сферы образования, подведомственных</w:t>
      </w:r>
      <w:r>
        <w:rPr>
          <w:sz w:val="26"/>
          <w:szCs w:val="26"/>
        </w:rPr>
        <w:t xml:space="preserve"> администрации округа и органам администрации округа</w:t>
      </w:r>
      <w:r w:rsidRPr="00282793">
        <w:rPr>
          <w:sz w:val="26"/>
          <w:szCs w:val="26"/>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указанных </w:t>
      </w:r>
      <w:r w:rsidRPr="00282793">
        <w:rPr>
          <w:sz w:val="26"/>
          <w:szCs w:val="26"/>
        </w:rPr>
        <w:lastRenderedPageBreak/>
        <w:t>учреждений (без учета заработной платы руководителей, их заместителей, главных бухгалтеров) в кратности от 1</w:t>
      </w:r>
      <w:proofErr w:type="gramEnd"/>
      <w:r w:rsidRPr="00282793">
        <w:rPr>
          <w:sz w:val="26"/>
          <w:szCs w:val="26"/>
        </w:rPr>
        <w:t xml:space="preserve"> до 4.</w:t>
      </w:r>
    </w:p>
    <w:p w:rsidR="00074DFC" w:rsidRDefault="00074DFC" w:rsidP="00074DFC">
      <w:pPr>
        <w:autoSpaceDE w:val="0"/>
        <w:autoSpaceDN w:val="0"/>
        <w:adjustRightInd w:val="0"/>
        <w:ind w:firstLine="851"/>
        <w:jc w:val="both"/>
        <w:rPr>
          <w:sz w:val="26"/>
          <w:szCs w:val="26"/>
        </w:rPr>
      </w:pPr>
      <w:r>
        <w:rPr>
          <w:sz w:val="26"/>
          <w:szCs w:val="26"/>
        </w:rPr>
        <w:t xml:space="preserve">4. </w:t>
      </w:r>
      <w:proofErr w:type="gramStart"/>
      <w:r>
        <w:rPr>
          <w:sz w:val="26"/>
          <w:szCs w:val="26"/>
        </w:rPr>
        <w:t xml:space="preserve">Соотношение среднемесячной заработной платы руководителя, заместителей руководителя, главного бухгалтера муниципального учреждения или предприятия к среднемесячной заработной плате работников учреждения или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муниципального учреждения или предприятия (без учета заработной платы руководителя, его заместителей, главного бухгалтера). </w:t>
      </w:r>
      <w:proofErr w:type="gramEnd"/>
    </w:p>
    <w:p w:rsidR="00074DFC" w:rsidRPr="00124FD6" w:rsidRDefault="00074DFC" w:rsidP="00074DFC">
      <w:pPr>
        <w:autoSpaceDE w:val="0"/>
        <w:autoSpaceDN w:val="0"/>
        <w:adjustRightInd w:val="0"/>
        <w:ind w:firstLine="851"/>
        <w:jc w:val="both"/>
        <w:rPr>
          <w:sz w:val="26"/>
          <w:szCs w:val="26"/>
        </w:rPr>
      </w:pPr>
      <w:r w:rsidRPr="00124FD6">
        <w:rPr>
          <w:sz w:val="26"/>
          <w:szCs w:val="26"/>
        </w:rPr>
        <w:t xml:space="preserve">Определение среднемесячной заработной платы в указанных целях осуществляется в соответствии с </w:t>
      </w:r>
      <w:hyperlink r:id="rId6" w:history="1">
        <w:r w:rsidRPr="00124FD6">
          <w:rPr>
            <w:sz w:val="26"/>
            <w:szCs w:val="26"/>
          </w:rPr>
          <w:t>Положением</w:t>
        </w:r>
      </w:hyperlink>
      <w:r w:rsidRPr="00124FD6">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w:t>
      </w:r>
      <w:r>
        <w:rPr>
          <w:sz w:val="26"/>
          <w:szCs w:val="26"/>
        </w:rPr>
        <w:t>ода</w:t>
      </w:r>
      <w:r w:rsidRPr="00124FD6">
        <w:rPr>
          <w:sz w:val="26"/>
          <w:szCs w:val="26"/>
        </w:rPr>
        <w:t xml:space="preserve"> </w:t>
      </w:r>
      <w:r>
        <w:rPr>
          <w:sz w:val="26"/>
          <w:szCs w:val="26"/>
        </w:rPr>
        <w:t>№ 922 «</w:t>
      </w:r>
      <w:r w:rsidRPr="00124FD6">
        <w:rPr>
          <w:sz w:val="26"/>
          <w:szCs w:val="26"/>
        </w:rPr>
        <w:t>Об особенностях порядка исчисления средней заработной платы</w:t>
      </w:r>
      <w:r>
        <w:rPr>
          <w:sz w:val="26"/>
          <w:szCs w:val="26"/>
        </w:rPr>
        <w:t>»</w:t>
      </w:r>
      <w:r w:rsidRPr="00124FD6">
        <w:rPr>
          <w:sz w:val="26"/>
          <w:szCs w:val="26"/>
        </w:rPr>
        <w:t>.</w:t>
      </w:r>
    </w:p>
    <w:p w:rsidR="00074DFC" w:rsidRDefault="00074DFC" w:rsidP="00074DF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5. Управляющему делами администрации округа,  руководителями органов администрации округа:</w:t>
      </w:r>
    </w:p>
    <w:p w:rsidR="00074DFC" w:rsidRDefault="00074DFC" w:rsidP="00074DF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довести настоящее постановление до подведомственных муниципальных учреждений и предприятий;</w:t>
      </w:r>
    </w:p>
    <w:p w:rsidR="00074DFC" w:rsidRDefault="00074DFC" w:rsidP="00074DF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внести соответствующие ограничения в трудовые договоры (контракты) с руководителями подведомственных муниципальных учреждений и предприятий.</w:t>
      </w:r>
    </w:p>
    <w:p w:rsidR="00074DFC" w:rsidRDefault="00074DFC" w:rsidP="00074DF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6. Признать утратившим силу постановление администрации района от 31 января 2017 года № 85 «Об установлении предельного уровня соотношения среднемесячной заработной платы руководителей, их заместителей, главных бухгалтеров муниципальных учреждений района, муниципальных унитарных предприятий района и среднемесячной заработной платы их работников».</w:t>
      </w:r>
    </w:p>
    <w:p w:rsidR="00074DFC" w:rsidRPr="004F2153" w:rsidRDefault="00074DFC" w:rsidP="00074DFC">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7</w:t>
      </w:r>
      <w:r w:rsidRPr="004F2153">
        <w:rPr>
          <w:rFonts w:ascii="Times New Roman" w:hAnsi="Times New Roman" w:cs="Times New Roman"/>
          <w:sz w:val="26"/>
          <w:szCs w:val="26"/>
        </w:rPr>
        <w:t>. Настоящее постановление вступает в силу</w:t>
      </w:r>
      <w:r>
        <w:rPr>
          <w:rFonts w:ascii="Times New Roman" w:hAnsi="Times New Roman" w:cs="Times New Roman"/>
          <w:sz w:val="26"/>
          <w:szCs w:val="26"/>
        </w:rPr>
        <w:t xml:space="preserve"> со дня подписания и подлежит обнародованию.</w:t>
      </w:r>
    </w:p>
    <w:p w:rsidR="00074DFC" w:rsidRDefault="00074DFC" w:rsidP="00074DFC">
      <w:pPr>
        <w:tabs>
          <w:tab w:val="left" w:pos="6840"/>
        </w:tabs>
        <w:jc w:val="both"/>
        <w:rPr>
          <w:sz w:val="26"/>
        </w:rPr>
      </w:pPr>
    </w:p>
    <w:p w:rsidR="00074DFC" w:rsidRDefault="00074DFC" w:rsidP="00074DFC">
      <w:pPr>
        <w:tabs>
          <w:tab w:val="left" w:pos="6840"/>
        </w:tabs>
        <w:jc w:val="both"/>
        <w:rPr>
          <w:sz w:val="26"/>
        </w:rPr>
      </w:pPr>
    </w:p>
    <w:p w:rsidR="00074DFC" w:rsidRDefault="00074DFC" w:rsidP="00074DFC">
      <w:pPr>
        <w:tabs>
          <w:tab w:val="left" w:pos="6840"/>
        </w:tabs>
        <w:jc w:val="both"/>
        <w:rPr>
          <w:sz w:val="26"/>
        </w:rPr>
      </w:pPr>
    </w:p>
    <w:p w:rsidR="00074DFC" w:rsidRDefault="00074DFC" w:rsidP="00074DFC">
      <w:pPr>
        <w:tabs>
          <w:tab w:val="left" w:pos="6840"/>
        </w:tabs>
        <w:jc w:val="both"/>
        <w:rPr>
          <w:sz w:val="26"/>
        </w:rPr>
      </w:pPr>
      <w:r>
        <w:rPr>
          <w:sz w:val="26"/>
        </w:rPr>
        <w:t>Глава округа</w:t>
      </w:r>
      <w:r>
        <w:rPr>
          <w:sz w:val="26"/>
        </w:rPr>
        <w:tab/>
        <w:t xml:space="preserve">                   И.В. Быков</w:t>
      </w:r>
    </w:p>
    <w:p w:rsidR="008E2238" w:rsidRDefault="008E2238" w:rsidP="00074DFC"/>
    <w:sectPr w:rsidR="008E2238" w:rsidSect="00322B78">
      <w:pgSz w:w="11906" w:h="16838" w:code="9"/>
      <w:pgMar w:top="1134"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4DFC"/>
    <w:rsid w:val="00074DFC"/>
    <w:rsid w:val="008E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F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74DFC"/>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4DFC"/>
    <w:rPr>
      <w:rFonts w:ascii="Times New Roman" w:eastAsia="Times New Roman" w:hAnsi="Times New Roman" w:cs="Times New Roman"/>
      <w:b/>
      <w:bCs/>
      <w:sz w:val="24"/>
      <w:szCs w:val="24"/>
      <w:lang w:eastAsia="ru-RU"/>
    </w:rPr>
  </w:style>
  <w:style w:type="paragraph" w:customStyle="1" w:styleId="ConsPlusNormal">
    <w:name w:val="ConsPlusNormal"/>
    <w:rsid w:val="00074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74DFC"/>
    <w:rPr>
      <w:rFonts w:ascii="Tahoma" w:hAnsi="Tahoma" w:cs="Tahoma"/>
      <w:sz w:val="16"/>
      <w:szCs w:val="16"/>
    </w:rPr>
  </w:style>
  <w:style w:type="character" w:customStyle="1" w:styleId="a4">
    <w:name w:val="Текст выноски Знак"/>
    <w:basedOn w:val="a0"/>
    <w:link w:val="a3"/>
    <w:uiPriority w:val="99"/>
    <w:semiHidden/>
    <w:rsid w:val="00074D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D566843832BBC9643684604576FE0841907462B3EA763DB6F85F8E0C127EB9B55A4AC50662FB4Fx1x2M" TargetMode="External"/><Relationship Id="rId5" Type="http://schemas.openxmlformats.org/officeDocument/2006/relationships/hyperlink" Target="consultantplus://offline/ref=E4EA1BE6C13F3B40A389B19E9DBFBACDAD00A32D05B66F476485B44781E1D7F2CDD9ECCCCCBDR5k5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2023-02-07T05:45:00Z</dcterms:created>
  <dcterms:modified xsi:type="dcterms:W3CDTF">2023-02-07T05:53:00Z</dcterms:modified>
</cp:coreProperties>
</file>