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4" w:rsidRDefault="00DA55E4" w:rsidP="00DA55E4">
      <w:pPr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4" w:rsidRDefault="00DA55E4" w:rsidP="00DA55E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A55E4" w:rsidRDefault="00DA55E4" w:rsidP="00DA55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АДМИНИСТРАЦИЯ УСТЬ-КУБИНСКОГО</w:t>
      </w:r>
    </w:p>
    <w:p w:rsidR="00DA55E4" w:rsidRPr="00091B36" w:rsidRDefault="00DA55E4" w:rsidP="00DA55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МУНИЦИПАЛЬНОГО </w:t>
      </w:r>
      <w:r w:rsidRPr="00DA55E4">
        <w:rPr>
          <w:b/>
          <w:sz w:val="26"/>
          <w:szCs w:val="26"/>
        </w:rPr>
        <w:t>ОКРУГА</w:t>
      </w:r>
    </w:p>
    <w:p w:rsidR="00DA55E4" w:rsidRDefault="00DA55E4" w:rsidP="00DA55E4">
      <w:pPr>
        <w:jc w:val="center"/>
        <w:rPr>
          <w:b/>
          <w:sz w:val="26"/>
          <w:szCs w:val="26"/>
        </w:rPr>
      </w:pPr>
    </w:p>
    <w:p w:rsidR="00DA55E4" w:rsidRDefault="00DA55E4" w:rsidP="00DA55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ПОСТАНОВЛЕНИЕ</w:t>
      </w:r>
    </w:p>
    <w:p w:rsidR="00DA55E4" w:rsidRDefault="00DA55E4" w:rsidP="00DA55E4">
      <w:pPr>
        <w:jc w:val="center"/>
        <w:rPr>
          <w:b/>
          <w:sz w:val="26"/>
          <w:szCs w:val="26"/>
        </w:rPr>
      </w:pPr>
    </w:p>
    <w:p w:rsidR="00DA55E4" w:rsidRDefault="00DA55E4" w:rsidP="00DA55E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с. Устье</w:t>
      </w:r>
    </w:p>
    <w:p w:rsidR="00DA55E4" w:rsidRDefault="00DA55E4" w:rsidP="00DA55E4">
      <w:pPr>
        <w:jc w:val="center"/>
        <w:rPr>
          <w:bCs/>
          <w:sz w:val="26"/>
          <w:szCs w:val="26"/>
        </w:rPr>
      </w:pPr>
    </w:p>
    <w:p w:rsidR="00DA55E4" w:rsidRPr="002E5002" w:rsidRDefault="00DA55E4" w:rsidP="00DA55E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№</w:t>
      </w:r>
    </w:p>
    <w:p w:rsidR="00DA55E4" w:rsidRPr="006820B3" w:rsidRDefault="00DA55E4" w:rsidP="00DA55E4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A55E4" w:rsidRPr="006820B3" w:rsidRDefault="00DA55E4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hyperlink r:id="rId8" w:history="1">
        <w:r w:rsidRPr="006820B3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Об организации снабжения населения </w:t>
        </w:r>
        <w:proofErr w:type="spellStart"/>
        <w:r w:rsidRPr="006820B3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Усть-Кубинского</w:t>
        </w:r>
        <w:proofErr w:type="spellEnd"/>
        <w:r w:rsidRPr="006820B3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муниципального округа твердым топливом</w:t>
        </w:r>
      </w:hyperlink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В целях обеспечения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округа, проживающего в жилых домах с печным отоплением, твердым топливом (дровами),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6 октября </w:t>
      </w:r>
      <w:r w:rsidRPr="006820B3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20B3">
        <w:rPr>
          <w:rFonts w:ascii="Times New Roman" w:hAnsi="Times New Roman" w:cs="Times New Roman"/>
          <w:sz w:val="26"/>
          <w:szCs w:val="26"/>
        </w:rPr>
        <w:t xml:space="preserve"> N 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6"/>
          <w:szCs w:val="26"/>
        </w:rPr>
        <w:t xml:space="preserve">ст. 42 </w:t>
      </w:r>
      <w:hyperlink r:id="rId9" w:history="1">
        <w:proofErr w:type="gramStart"/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Устав</w:t>
        </w:r>
        <w:proofErr w:type="gramEnd"/>
      </w:hyperlink>
      <w:r>
        <w:rPr>
          <w:rFonts w:ascii="Times New Roman" w:hAnsi="Times New Roman" w:cs="Times New Roman"/>
          <w:sz w:val="26"/>
          <w:szCs w:val="26"/>
        </w:rPr>
        <w:t>а</w:t>
      </w:r>
      <w:r w:rsidRPr="00682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820B3">
        <w:rPr>
          <w:rFonts w:ascii="Times New Roman" w:hAnsi="Times New Roman" w:cs="Times New Roman"/>
          <w:sz w:val="26"/>
          <w:szCs w:val="26"/>
        </w:rPr>
        <w:t xml:space="preserve">круга администрация  округа </w:t>
      </w:r>
    </w:p>
    <w:p w:rsidR="00DA55E4" w:rsidRPr="00DA55E4" w:rsidRDefault="00DA55E4" w:rsidP="00DA55E4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6820B3">
        <w:rPr>
          <w:rFonts w:ascii="Times New Roman" w:hAnsi="Times New Roman" w:cs="Times New Roman"/>
          <w:sz w:val="26"/>
          <w:szCs w:val="26"/>
        </w:rPr>
        <w:t xml:space="preserve">1. Утвердить Положение об организации снабжения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твердым топливом (дровами) согласно </w:t>
      </w:r>
      <w:hyperlink w:anchor="sub_1000" w:history="1"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 w:rsidRPr="006820B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Pr="006820B3">
        <w:rPr>
          <w:rFonts w:ascii="Times New Roman" w:hAnsi="Times New Roman" w:cs="Times New Roman"/>
          <w:sz w:val="26"/>
          <w:szCs w:val="26"/>
        </w:rPr>
        <w:t xml:space="preserve">. </w:t>
      </w:r>
      <w:bookmarkEnd w:id="1"/>
      <w:r w:rsidRPr="006820B3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со дня его официально</w:t>
      </w:r>
      <w:r>
        <w:rPr>
          <w:rFonts w:ascii="Times New Roman" w:hAnsi="Times New Roman" w:cs="Times New Roman"/>
          <w:sz w:val="26"/>
          <w:szCs w:val="26"/>
        </w:rPr>
        <w:t>го опубликования.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DA55E4" w:rsidRPr="006820B3" w:rsidTr="00330C6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A55E4" w:rsidRPr="006820B3" w:rsidRDefault="00DA55E4" w:rsidP="00330C6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A55E4" w:rsidRPr="006820B3" w:rsidRDefault="00DA55E4" w:rsidP="00330C6F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И.В. Быков</w:t>
            </w:r>
          </w:p>
        </w:tc>
      </w:tr>
    </w:tbl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2" w:name="sub_1000"/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7C326F" w:rsidRPr="006820B3" w:rsidRDefault="007C326F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Утверждено</w:t>
      </w:r>
    </w:p>
    <w:bookmarkEnd w:id="2"/>
    <w:p w:rsidR="00DA55E4" w:rsidRPr="006820B3" w:rsidRDefault="00DA55E4" w:rsidP="00DA55E4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fldChar w:fldCharType="begin"/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instrText>HYPERLINK \l "sub_0"</w:instrText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fldChar w:fldCharType="separate"/>
      </w:r>
      <w:r w:rsidRPr="006820B3">
        <w:rPr>
          <w:rStyle w:val="a4"/>
          <w:rFonts w:ascii="Times New Roman" w:hAnsi="Times New Roman"/>
          <w:color w:val="auto"/>
          <w:sz w:val="26"/>
          <w:szCs w:val="26"/>
        </w:rPr>
        <w:t>постановлением</w:t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fldChar w:fldCharType="end"/>
      </w:r>
    </w:p>
    <w:p w:rsidR="00DA55E4" w:rsidRPr="006820B3" w:rsidRDefault="00DA55E4" w:rsidP="007C326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администрации  округа</w:t>
      </w:r>
    </w:p>
    <w:p w:rsidR="00DA55E4" w:rsidRPr="006820B3" w:rsidRDefault="00DA55E4" w:rsidP="00DA55E4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 __________ N ____</w:t>
      </w:r>
    </w:p>
    <w:p w:rsidR="00DA55E4" w:rsidRPr="006820B3" w:rsidRDefault="00DA55E4" w:rsidP="00DA55E4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</w:t>
      </w:r>
      <w:proofErr w:type="spellStart"/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</w:t>
      </w:r>
      <w:r w:rsidR="007C326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</w:t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риложение</w:t>
      </w:r>
      <w:proofErr w:type="spellEnd"/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820B3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6820B3">
        <w:rPr>
          <w:rFonts w:ascii="Times New Roman" w:hAnsi="Times New Roman" w:cs="Times New Roman"/>
          <w:color w:val="auto"/>
          <w:sz w:val="26"/>
          <w:szCs w:val="26"/>
        </w:rPr>
        <w:br/>
        <w:t xml:space="preserve">об организации снабжения населения </w:t>
      </w:r>
      <w:proofErr w:type="spellStart"/>
      <w:r w:rsidRPr="006820B3">
        <w:rPr>
          <w:rFonts w:ascii="Times New Roman" w:hAnsi="Times New Roman" w:cs="Times New Roman"/>
          <w:color w:val="auto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твердым топливом (дровами)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6"/>
      <w:r w:rsidRPr="006820B3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3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4" w:name="sub_7"/>
      <w:r w:rsidRPr="006820B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820B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организации и обеспечения твердым топливом (дровами)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округа, проживающего в жилых домах с печным отоплением, и в соответствии с </w:t>
      </w:r>
      <w:hyperlink r:id="rId10" w:history="1"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="007C326F">
        <w:rPr>
          <w:rFonts w:ascii="Times New Roman" w:hAnsi="Times New Roman" w:cs="Times New Roman"/>
          <w:sz w:val="26"/>
          <w:szCs w:val="26"/>
        </w:rPr>
        <w:t xml:space="preserve"> от 6 октября </w:t>
      </w:r>
      <w:r w:rsidR="007C326F" w:rsidRPr="006820B3">
        <w:rPr>
          <w:rFonts w:ascii="Times New Roman" w:hAnsi="Times New Roman" w:cs="Times New Roman"/>
          <w:sz w:val="26"/>
          <w:szCs w:val="26"/>
        </w:rPr>
        <w:t>2003</w:t>
      </w:r>
      <w:r w:rsidR="007C326F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326F" w:rsidRPr="006820B3">
        <w:rPr>
          <w:rFonts w:ascii="Times New Roman" w:hAnsi="Times New Roman" w:cs="Times New Roman"/>
          <w:sz w:val="26"/>
          <w:szCs w:val="26"/>
        </w:rPr>
        <w:t xml:space="preserve"> N 131-ФЗ</w:t>
      </w:r>
      <w:r w:rsidRPr="00682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820B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0B3">
        <w:rPr>
          <w:rFonts w:ascii="Times New Roman" w:hAnsi="Times New Roman" w:cs="Times New Roman"/>
          <w:sz w:val="26"/>
          <w:szCs w:val="26"/>
        </w:rPr>
        <w:t xml:space="preserve">", </w:t>
      </w:r>
      <w:hyperlink r:id="rId11" w:history="1"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Жилищным кодексом</w:t>
        </w:r>
      </w:hyperlink>
      <w:r w:rsidRPr="006820B3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2" w:history="1"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Правилами</w:t>
        </w:r>
      </w:hyperlink>
      <w:r w:rsidRPr="00682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</w:t>
      </w:r>
      <w:proofErr w:type="gramEnd"/>
      <w:r w:rsidRPr="006820B3">
        <w:rPr>
          <w:rFonts w:ascii="Times New Roman" w:hAnsi="Times New Roman" w:cs="Times New Roman"/>
          <w:sz w:val="26"/>
          <w:szCs w:val="26"/>
        </w:rPr>
        <w:t xml:space="preserve"> жилых домов, утвержденных постановлением </w:t>
      </w:r>
      <w:r w:rsidR="007C326F">
        <w:rPr>
          <w:rFonts w:ascii="Times New Roman" w:hAnsi="Times New Roman" w:cs="Times New Roman"/>
          <w:sz w:val="26"/>
          <w:szCs w:val="26"/>
        </w:rPr>
        <w:t>П</w:t>
      </w:r>
      <w:r w:rsidRPr="006820B3">
        <w:rPr>
          <w:rFonts w:ascii="Times New Roman" w:hAnsi="Times New Roman" w:cs="Times New Roman"/>
          <w:sz w:val="26"/>
          <w:szCs w:val="26"/>
        </w:rPr>
        <w:t xml:space="preserve">равительства Российской Федерации </w:t>
      </w:r>
      <w:r w:rsidR="007C326F">
        <w:rPr>
          <w:rFonts w:ascii="Times New Roman" w:hAnsi="Times New Roman" w:cs="Times New Roman"/>
          <w:sz w:val="26"/>
          <w:szCs w:val="26"/>
        </w:rPr>
        <w:t xml:space="preserve">от 6 мая </w:t>
      </w:r>
      <w:r w:rsidRPr="006820B3">
        <w:rPr>
          <w:rFonts w:ascii="Times New Roman" w:hAnsi="Times New Roman" w:cs="Times New Roman"/>
          <w:sz w:val="26"/>
          <w:szCs w:val="26"/>
        </w:rPr>
        <w:t>2011</w:t>
      </w:r>
      <w:r w:rsidR="007C32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20B3">
        <w:rPr>
          <w:rFonts w:ascii="Times New Roman" w:hAnsi="Times New Roman" w:cs="Times New Roman"/>
          <w:sz w:val="26"/>
          <w:szCs w:val="26"/>
        </w:rPr>
        <w:t xml:space="preserve"> N 354, </w:t>
      </w:r>
      <w:hyperlink r:id="rId13" w:history="1"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682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округа. Настоящее положение определяет правовые, экономические и организационные основы отношений в организации снабжения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твердым топливом (дровами)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5" w:name="sub_8"/>
      <w:bookmarkEnd w:id="4"/>
      <w:r w:rsidRPr="006820B3">
        <w:rPr>
          <w:rFonts w:ascii="Times New Roman" w:hAnsi="Times New Roman" w:cs="Times New Roman"/>
          <w:sz w:val="26"/>
          <w:szCs w:val="26"/>
        </w:rPr>
        <w:t>1.2. Периодом снабжения населения топливом является календарный год.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6" w:name="sub_9"/>
      <w:bookmarkEnd w:id="5"/>
      <w:r w:rsidRPr="006820B3">
        <w:rPr>
          <w:rFonts w:ascii="Times New Roman" w:hAnsi="Times New Roman" w:cs="Times New Roman"/>
          <w:sz w:val="26"/>
          <w:szCs w:val="26"/>
        </w:rPr>
        <w:t xml:space="preserve">1.3. Непосредственное снабжение топливом населения, проживающего в жилых помещениях многоквартирных домов или жилых домах с печным отоплением, осуществляет продавец твердого топлива (далее -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организация).</w:t>
      </w:r>
    </w:p>
    <w:bookmarkEnd w:id="6"/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A55E4" w:rsidRPr="006820B3">
        <w:rPr>
          <w:rFonts w:ascii="Times New Roman" w:hAnsi="Times New Roman" w:cs="Times New Roman"/>
          <w:sz w:val="26"/>
          <w:szCs w:val="26"/>
        </w:rPr>
        <w:t>Основными принципами отношений в сфере организации снабжения населения топливом являются: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организация снабжения населения топливом надлежащего качества в необходимых объемах;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обеспечение доступности топлива для населения.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7C326F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11"/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color w:val="auto"/>
          <w:sz w:val="26"/>
          <w:szCs w:val="26"/>
        </w:rPr>
        <w:t>. Условия организации снабжения населения твердым топливом (дровами)</w:t>
      </w:r>
    </w:p>
    <w:bookmarkEnd w:id="7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8" w:name="sub_12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Снабжение населения твердым топливом (дровами) (далее - твердое топливо) осуществляют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топливоснабжающие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свою деятельность на территории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исполнитель).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9" w:name="sub_13"/>
      <w:bookmarkEnd w:id="8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 Розничные цены на твердое топливо устанавливаются постановлением администрации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10" w:name="sub_14"/>
      <w:bookmarkEnd w:id="9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 Размер платы за доставку твердого топлива к месту, указанному потребителем, устанавливается по соглашению потребителя и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</w:t>
      </w:r>
      <w:r w:rsidR="00DA55E4" w:rsidRPr="006820B3">
        <w:rPr>
          <w:rFonts w:ascii="Times New Roman" w:hAnsi="Times New Roman" w:cs="Times New Roman"/>
          <w:sz w:val="26"/>
          <w:szCs w:val="26"/>
        </w:rPr>
        <w:lastRenderedPageBreak/>
        <w:t>организацией.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11" w:name="sub_15"/>
      <w:bookmarkEnd w:id="10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.4. Работа по организации снабжения населения твердым топливом осуществляется администрацией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в лице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тдела коммунальной инфраструктуры администрации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администрация, уполномоченный орган) в порядке, установленном настоящим Положением.</w:t>
      </w:r>
    </w:p>
    <w:bookmarkEnd w:id="11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7C326F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sub_16"/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color w:val="auto"/>
          <w:sz w:val="26"/>
          <w:szCs w:val="26"/>
        </w:rPr>
        <w:t>. Организация снабжения населения твердым топливом (дровами)</w:t>
      </w:r>
    </w:p>
    <w:bookmarkEnd w:id="12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4C596B" w:rsidP="00DA55E4">
      <w:pPr>
        <w:rPr>
          <w:rFonts w:ascii="Times New Roman" w:hAnsi="Times New Roman" w:cs="Times New Roman"/>
          <w:sz w:val="26"/>
          <w:szCs w:val="26"/>
        </w:rPr>
      </w:pPr>
      <w:bookmarkStart w:id="13" w:name="sub_17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>.1. Уполномоченный орган осуществляет следующие полномочия по организации снабжения населения топливом:</w:t>
      </w:r>
    </w:p>
    <w:p w:rsidR="00DA55E4" w:rsidRPr="006820B3" w:rsidRDefault="004C596B" w:rsidP="00DA55E4">
      <w:pPr>
        <w:rPr>
          <w:rFonts w:ascii="Times New Roman" w:hAnsi="Times New Roman" w:cs="Times New Roman"/>
          <w:sz w:val="26"/>
          <w:szCs w:val="26"/>
        </w:rPr>
      </w:pPr>
      <w:bookmarkStart w:id="14" w:name="sub_18"/>
      <w:bookmarkEnd w:id="13"/>
      <w:r>
        <w:rPr>
          <w:rFonts w:ascii="Times New Roman" w:hAnsi="Times New Roman" w:cs="Times New Roman"/>
          <w:sz w:val="26"/>
          <w:szCs w:val="26"/>
        </w:rPr>
        <w:t>3.1.1. О</w:t>
      </w:r>
      <w:r w:rsidR="00DA55E4" w:rsidRPr="006820B3">
        <w:rPr>
          <w:rFonts w:ascii="Times New Roman" w:hAnsi="Times New Roman" w:cs="Times New Roman"/>
          <w:sz w:val="26"/>
          <w:szCs w:val="26"/>
        </w:rPr>
        <w:t>существляет мониторинг экономического и технического характера относительно деятельности всех участников процес</w:t>
      </w:r>
      <w:r>
        <w:rPr>
          <w:rFonts w:ascii="Times New Roman" w:hAnsi="Times New Roman" w:cs="Times New Roman"/>
          <w:sz w:val="26"/>
          <w:szCs w:val="26"/>
        </w:rPr>
        <w:t>са снабжения населения топливом.</w:t>
      </w:r>
    </w:p>
    <w:p w:rsidR="00DA55E4" w:rsidRPr="006820B3" w:rsidRDefault="004C596B" w:rsidP="00DA55E4">
      <w:pPr>
        <w:rPr>
          <w:rFonts w:ascii="Times New Roman" w:hAnsi="Times New Roman" w:cs="Times New Roman"/>
          <w:sz w:val="26"/>
          <w:szCs w:val="26"/>
        </w:rPr>
      </w:pPr>
      <w:bookmarkStart w:id="15" w:name="sub_19"/>
      <w:bookmarkEnd w:id="14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.1.2.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пределяет продавцов твердого топлива населению путем размещения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A55E4" w:rsidRPr="006820B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объявления о начале приема заявлений от продавцов твердого топлива на организацию снабжения населения твердым топлив</w:t>
      </w:r>
      <w:r>
        <w:rPr>
          <w:rFonts w:ascii="Times New Roman" w:hAnsi="Times New Roman" w:cs="Times New Roman"/>
          <w:sz w:val="26"/>
          <w:szCs w:val="26"/>
        </w:rPr>
        <w:t>ом на следующий календарный год.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6" w:name="sub_20"/>
      <w:bookmarkEnd w:id="15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.1.3.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A55E4" w:rsidRPr="006820B3">
        <w:rPr>
          <w:rFonts w:ascii="Times New Roman" w:hAnsi="Times New Roman" w:cs="Times New Roman"/>
          <w:sz w:val="26"/>
          <w:szCs w:val="26"/>
        </w:rPr>
        <w:t>убликует информацию о продавцах твердого топлива, осуществляющих обеспечение населения топливом, о порядке снабжения нас</w:t>
      </w:r>
      <w:r>
        <w:rPr>
          <w:rFonts w:ascii="Times New Roman" w:hAnsi="Times New Roman" w:cs="Times New Roman"/>
          <w:sz w:val="26"/>
          <w:szCs w:val="26"/>
        </w:rPr>
        <w:t>еления топливом и ценах на него.</w:t>
      </w:r>
    </w:p>
    <w:bookmarkEnd w:id="16"/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>.2. Уполномоченный орган в рамках осуществления своих полномочий вправе: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7" w:name="sub_23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.2.1.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апрашивать и получать от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организаций информацию, необходимую для осуществления своих полномочий в соот</w:t>
      </w:r>
      <w:r>
        <w:rPr>
          <w:rFonts w:ascii="Times New Roman" w:hAnsi="Times New Roman" w:cs="Times New Roman"/>
          <w:sz w:val="26"/>
          <w:szCs w:val="26"/>
        </w:rPr>
        <w:t>ветствии с настоящим Положением.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8" w:name="sub_24"/>
      <w:bookmarkEnd w:id="17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.2.2.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казывать содействие в деятельности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9" w:name="sub_25"/>
      <w:bookmarkEnd w:id="18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Топливоснабжающие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организации осуществляют следующие функции по организации снабжения населения топливом на территории  округа: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20" w:name="sub_26"/>
      <w:bookmarkEnd w:id="19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.3.1.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DA55E4" w:rsidRPr="006820B3">
        <w:rPr>
          <w:rFonts w:ascii="Times New Roman" w:hAnsi="Times New Roman" w:cs="Times New Roman"/>
          <w:sz w:val="26"/>
          <w:szCs w:val="26"/>
        </w:rPr>
        <w:t>азрабатывают и представляют в уполномоченный орган расчетные материалы с учетом затрат по приобретению, доставке и реализации со склада на согласование и утвержден</w:t>
      </w:r>
      <w:r>
        <w:rPr>
          <w:rFonts w:ascii="Times New Roman" w:hAnsi="Times New Roman" w:cs="Times New Roman"/>
          <w:sz w:val="26"/>
          <w:szCs w:val="26"/>
        </w:rPr>
        <w:t>ие цен на топливо для населения.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21" w:name="sub_27"/>
      <w:bookmarkEnd w:id="20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.3.2.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DA55E4" w:rsidRPr="006820B3">
        <w:rPr>
          <w:rFonts w:ascii="Times New Roman" w:hAnsi="Times New Roman" w:cs="Times New Roman"/>
          <w:sz w:val="26"/>
          <w:szCs w:val="26"/>
        </w:rPr>
        <w:t>аключают договоры с физическими и юридическими лицами с целью снабжения насел</w:t>
      </w:r>
      <w:r>
        <w:rPr>
          <w:rFonts w:ascii="Times New Roman" w:hAnsi="Times New Roman" w:cs="Times New Roman"/>
          <w:sz w:val="26"/>
          <w:szCs w:val="26"/>
        </w:rPr>
        <w:t>ения твердым топливом (дровами).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22" w:name="sub_28"/>
      <w:bookmarkEnd w:id="21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.3.3.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DA55E4" w:rsidRPr="006820B3">
        <w:rPr>
          <w:rFonts w:ascii="Times New Roman" w:hAnsi="Times New Roman" w:cs="Times New Roman"/>
          <w:sz w:val="26"/>
          <w:szCs w:val="26"/>
        </w:rPr>
        <w:t>еализуют населению топливо по ценам, утвержденным постановлением администрации  округа.</w:t>
      </w:r>
    </w:p>
    <w:bookmarkEnd w:id="22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6809F9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sub_29"/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color w:val="auto"/>
          <w:sz w:val="26"/>
          <w:szCs w:val="26"/>
        </w:rPr>
        <w:t xml:space="preserve">. Порядок определения </w:t>
      </w:r>
      <w:proofErr w:type="spellStart"/>
      <w:r w:rsidR="00DA55E4" w:rsidRPr="006820B3">
        <w:rPr>
          <w:rFonts w:ascii="Times New Roman" w:hAnsi="Times New Roman" w:cs="Times New Roman"/>
          <w:color w:val="auto"/>
          <w:sz w:val="26"/>
          <w:szCs w:val="26"/>
        </w:rPr>
        <w:t>топливоснабжающих</w:t>
      </w:r>
      <w:proofErr w:type="spellEnd"/>
      <w:r w:rsidR="00DA55E4" w:rsidRPr="006820B3">
        <w:rPr>
          <w:rFonts w:ascii="Times New Roman" w:hAnsi="Times New Roman" w:cs="Times New Roman"/>
          <w:color w:val="auto"/>
          <w:sz w:val="26"/>
          <w:szCs w:val="26"/>
        </w:rPr>
        <w:t xml:space="preserve"> организаций</w:t>
      </w:r>
    </w:p>
    <w:bookmarkEnd w:id="23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4" w:name="sub_30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Уполномоченный орган ежегодно не позднее 1 апреля размещает в районной газете "Северная новь" и на </w:t>
      </w:r>
      <w:hyperlink r:id="rId14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Интернет-сайте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объявление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5" w:name="sub_31"/>
      <w:bookmarkEnd w:id="24"/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.2. Заявители до 1 мая представляют в уполномоченный орган заявку о возможности осуществления поставки твердого топлива (дров) населению муниципального округа с указанием следующих сведений:</w:t>
      </w:r>
    </w:p>
    <w:bookmarkEnd w:id="25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наименование организации, ИНН, ОГРН (при наличии), фамилия, имя, отчество руководителя;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вид топлива;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планируемый объем реализации твердого топлива (дров);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- </w:t>
      </w:r>
      <w:r w:rsidR="006809F9">
        <w:rPr>
          <w:rFonts w:ascii="Times New Roman" w:hAnsi="Times New Roman" w:cs="Times New Roman"/>
          <w:sz w:val="26"/>
          <w:szCs w:val="26"/>
        </w:rPr>
        <w:t>место нахождения (место складирования и (или) продажи топлива)</w:t>
      </w:r>
      <w:r w:rsidRPr="006820B3">
        <w:rPr>
          <w:rFonts w:ascii="Times New Roman" w:hAnsi="Times New Roman" w:cs="Times New Roman"/>
          <w:sz w:val="26"/>
          <w:szCs w:val="26"/>
        </w:rPr>
        <w:t xml:space="preserve"> склада поставщика.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топлива);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доверенность (в случае подачи заявления представителем заявителя).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6" w:name="sub_32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.3. Заявление регистрируется в течение 1 рабочего дня.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7" w:name="sub_33"/>
      <w:bookmarkEnd w:id="26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.4. Должностным лицом уполномоченного органа в течение 3 рабочих дней осуществляется первичная проверка соответствия оформления зарегистрированного заявления и комплектности, прилагаемых к нему документов требованиям, предусмотренным </w:t>
      </w:r>
      <w:hyperlink w:anchor="sub_22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пунктом 4.2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bookmarkEnd w:id="27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Для проверки сведений, указанных в заявке, в случае обращения юридического лица, индивидуального предпринимателя, уполномоченный орган запрашивает выписку из Единого государственного реестра юридических лиц (далее - ЕГРЮЛ), Единого государственного реестра индивидуальных предпринимателей (далее - ЕГРИП) посредством информационных систем.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В случае ненадлежащего оформления заявления, несоответствия приложенных к заявлению документов документам, указанным в заявлении, отсутствия у лица полномочий на подачу заявления (в случае подачи заявления представителем заявителя) должностное лицо уполномоченного органа в течение 5 рабочих дней со дня регистрации заявки возвращает документы заявителю и разъясняет ему причины возврата.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8" w:name="sub_34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.5. По результатам рассмотрения заявок уполномоченным органом принимается одно из следующих решений: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9" w:name="sub_35"/>
      <w:bookmarkEnd w:id="28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.5.1. Отказ во включении в реестр продавцов твердого топлива населению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реестр);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0" w:name="sub_36"/>
      <w:bookmarkEnd w:id="29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.5.2. О включении в реестр.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1" w:name="sub_37"/>
      <w:bookmarkEnd w:id="30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.6. Основаниями для отказа во включении в реестр являются: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2" w:name="sub_38"/>
      <w:bookmarkEnd w:id="31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.6.1. несоответствие представленных документов или непредставление (предоставление не в полном объеме) указанных документов;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3" w:name="sub_39"/>
      <w:bookmarkEnd w:id="32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.6.2. недостоверность представленной информации;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4" w:name="sub_40"/>
      <w:bookmarkEnd w:id="33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.6.3. предоставление документов позднее установленного срока.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5" w:name="sub_41"/>
      <w:bookmarkEnd w:id="34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.7. Уполномоченный орган в течение 3 рабочих дней со дня принятия решения направляет в адрес заявителя уведомление о включении в реестр либо об отказе во включении в реестр.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6" w:name="sub_42"/>
      <w:bookmarkEnd w:id="35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.8. Реестр формируется уполномоченным органом в течение 7 рабочих дней со дня окончания приема заявок по форме согласно </w:t>
      </w:r>
      <w:hyperlink w:anchor="sub_1001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к насто</w:t>
      </w:r>
      <w:r>
        <w:rPr>
          <w:rFonts w:ascii="Times New Roman" w:hAnsi="Times New Roman" w:cs="Times New Roman"/>
          <w:sz w:val="26"/>
          <w:szCs w:val="26"/>
        </w:rPr>
        <w:t>ящему Положению и утверждается г</w:t>
      </w:r>
      <w:r w:rsidR="00DA55E4" w:rsidRPr="006820B3">
        <w:rPr>
          <w:rFonts w:ascii="Times New Roman" w:hAnsi="Times New Roman" w:cs="Times New Roman"/>
          <w:sz w:val="26"/>
          <w:szCs w:val="26"/>
        </w:rPr>
        <w:t>лавой округа.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7" w:name="sub_43"/>
      <w:bookmarkEnd w:id="36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.9. Реестр размещается на </w:t>
      </w:r>
      <w:hyperlink r:id="rId15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DA55E4" w:rsidRPr="006820B3">
        <w:rPr>
          <w:rFonts w:ascii="Times New Roman" w:hAnsi="Times New Roman" w:cs="Times New Roman"/>
          <w:sz w:val="26"/>
          <w:szCs w:val="26"/>
        </w:rPr>
        <w:t>круга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его </w:t>
      </w:r>
      <w:r w:rsidR="00DA55E4" w:rsidRPr="006820B3">
        <w:rPr>
          <w:rFonts w:ascii="Times New Roman" w:hAnsi="Times New Roman" w:cs="Times New Roman"/>
          <w:sz w:val="26"/>
          <w:szCs w:val="26"/>
        </w:rPr>
        <w:lastRenderedPageBreak/>
        <w:t>утверждения.</w:t>
      </w:r>
    </w:p>
    <w:bookmarkEnd w:id="37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6D7BE1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8" w:name="sub_44"/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color w:val="auto"/>
          <w:sz w:val="26"/>
          <w:szCs w:val="26"/>
        </w:rPr>
        <w:t>. Особенности обеспечения населения твердым топливом (дровами)</w:t>
      </w:r>
    </w:p>
    <w:bookmarkEnd w:id="38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39" w:name="sub_45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Деятельность по обеспечение населения твердым топливом (дровами), является коммунальной услугой и на нее распространяются </w:t>
      </w:r>
      <w:hyperlink r:id="rId16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правила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0" w:name="sub_46"/>
      <w:bookmarkEnd w:id="39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1" w:name="sub_47"/>
      <w:bookmarkEnd w:id="40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 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лес</w:t>
      </w:r>
      <w:proofErr w:type="gramStart"/>
      <w:r w:rsidR="00DA55E4" w:rsidRPr="006820B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и пиломатериалов в плотную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кубомассу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>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2" w:name="sub_48"/>
      <w:bookmarkEnd w:id="41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.4.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3" w:name="sub_49"/>
      <w:bookmarkEnd w:id="42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.5. Отбор потребителем твердого топлива может производиться в месте его продажи или складирования.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4" w:name="sub_50"/>
      <w:bookmarkEnd w:id="43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.6.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5" w:name="sub_51"/>
      <w:bookmarkEnd w:id="44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.7. Информация о месте нахождения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организаций (с указанием контактных данных), о предлагаемом к продаже твердом топливе (дровах), а также об условиях возможной доставки твердого топлива (дров) размещается в печатных изданиях, на </w:t>
      </w:r>
      <w:hyperlink r:id="rId17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округа 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сети </w:t>
      </w:r>
      <w:r w:rsidR="00DA55E4">
        <w:rPr>
          <w:rFonts w:ascii="Times New Roman" w:hAnsi="Times New Roman" w:cs="Times New Roman"/>
          <w:sz w:val="26"/>
          <w:szCs w:val="26"/>
        </w:rPr>
        <w:t>«</w:t>
      </w:r>
      <w:r w:rsidR="00DA55E4" w:rsidRPr="006820B3">
        <w:rPr>
          <w:rFonts w:ascii="Times New Roman" w:hAnsi="Times New Roman" w:cs="Times New Roman"/>
          <w:sz w:val="26"/>
          <w:szCs w:val="26"/>
        </w:rPr>
        <w:t>Интернет</w:t>
      </w:r>
      <w:r w:rsidR="00DA55E4">
        <w:rPr>
          <w:rFonts w:ascii="Times New Roman" w:hAnsi="Times New Roman" w:cs="Times New Roman"/>
          <w:sz w:val="26"/>
          <w:szCs w:val="26"/>
        </w:rPr>
        <w:t>»</w:t>
      </w:r>
      <w:r w:rsidR="00DA55E4" w:rsidRPr="006820B3">
        <w:rPr>
          <w:rFonts w:ascii="Times New Roman" w:hAnsi="Times New Roman" w:cs="Times New Roman"/>
          <w:sz w:val="26"/>
          <w:szCs w:val="26"/>
        </w:rPr>
        <w:t>, а также иных доступных для граждан местах.</w:t>
      </w:r>
    </w:p>
    <w:bookmarkEnd w:id="45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46" w:name="sub_1001"/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DA55E4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0C4D03" w:rsidRDefault="000C4D03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0C4D03" w:rsidRDefault="000C4D03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0C4D03" w:rsidRDefault="000C4D03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0C4D03" w:rsidRPr="006820B3" w:rsidRDefault="000C4D03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DA55E4" w:rsidRPr="000C4D03" w:rsidRDefault="00DA55E4" w:rsidP="00DA55E4">
      <w:pPr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C4D0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</w:t>
      </w:r>
    </w:p>
    <w:bookmarkEnd w:id="46"/>
    <w:p w:rsidR="00DA55E4" w:rsidRPr="006820B3" w:rsidRDefault="00DA55E4" w:rsidP="00DA55E4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hyperlink w:anchor="sub_1000" w:history="1">
        <w:r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Положению</w:t>
        </w:r>
      </w:hyperlink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0B3">
        <w:rPr>
          <w:rFonts w:ascii="Times New Roman" w:hAnsi="Times New Roman" w:cs="Times New Roman"/>
          <w:sz w:val="26"/>
          <w:szCs w:val="26"/>
        </w:rPr>
        <w:t>Утверждаю</w:t>
      </w: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0B3">
        <w:rPr>
          <w:rFonts w:ascii="Times New Roman" w:hAnsi="Times New Roman" w:cs="Times New Roman"/>
          <w:sz w:val="26"/>
          <w:szCs w:val="26"/>
        </w:rPr>
        <w:t>Гла</w:t>
      </w:r>
      <w:r w:rsidR="000C4D03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0B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820B3">
        <w:rPr>
          <w:rFonts w:ascii="Times New Roman" w:hAnsi="Times New Roman" w:cs="Times New Roman"/>
          <w:sz w:val="26"/>
          <w:szCs w:val="26"/>
        </w:rPr>
        <w:t>"___" _____________ 20___ г.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Реестр продавцов твердого топлива населению муниципального округа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36"/>
        <w:gridCol w:w="2835"/>
        <w:gridCol w:w="2409"/>
        <w:gridCol w:w="1844"/>
      </w:tblGrid>
      <w:tr w:rsidR="00DA55E4" w:rsidRPr="006820B3" w:rsidTr="000C4D0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или Ф</w:t>
            </w:r>
            <w:proofErr w:type="gramStart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,О,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Юридический и фактический (почтовый) адреса юридического лица или индивидуального предпринимателя. Телефоны, факс, 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Вид, реализуемого твердого топлива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Место нахождения склада твердого топлива</w:t>
            </w:r>
            <w:r w:rsidR="000C4D03">
              <w:rPr>
                <w:rFonts w:ascii="Times New Roman" w:hAnsi="Times New Roman" w:cs="Times New Roman"/>
                <w:sz w:val="26"/>
                <w:szCs w:val="26"/>
              </w:rPr>
              <w:t>, место продажи твердого топлива</w:t>
            </w:r>
          </w:p>
        </w:tc>
      </w:tr>
      <w:tr w:rsidR="00DA55E4" w:rsidRPr="006820B3" w:rsidTr="000C4D0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A55E4" w:rsidRPr="006820B3" w:rsidTr="000C4D0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57FD0" w:rsidRDefault="00D57FD0"/>
    <w:sectPr w:rsidR="00D57FD0" w:rsidSect="00330C6F">
      <w:headerReference w:type="default" r:id="rId18"/>
      <w:footerReference w:type="default" r:id="rId1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9C" w:rsidRDefault="002D679C" w:rsidP="002D679C">
      <w:r>
        <w:separator/>
      </w:r>
    </w:p>
  </w:endnote>
  <w:endnote w:type="continuationSeparator" w:id="0">
    <w:p w:rsidR="002D679C" w:rsidRDefault="002D679C" w:rsidP="002D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330C6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30C6F" w:rsidRDefault="00330C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0C6F" w:rsidRDefault="00330C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0C6F" w:rsidRDefault="00330C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9C" w:rsidRDefault="002D679C" w:rsidP="002D679C">
      <w:r>
        <w:separator/>
      </w:r>
    </w:p>
  </w:footnote>
  <w:footnote w:type="continuationSeparator" w:id="0">
    <w:p w:rsidR="002D679C" w:rsidRDefault="002D679C" w:rsidP="002D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3672"/>
      <w:docPartObj>
        <w:docPartGallery w:val="Page Numbers (Top of Page)"/>
        <w:docPartUnique/>
      </w:docPartObj>
    </w:sdtPr>
    <w:sdtContent>
      <w:p w:rsidR="002D679C" w:rsidRDefault="002D679C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30C6F" w:rsidRPr="00083538" w:rsidRDefault="00330C6F" w:rsidP="00330C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5E4"/>
    <w:rsid w:val="000C4D03"/>
    <w:rsid w:val="002D679C"/>
    <w:rsid w:val="00330C6F"/>
    <w:rsid w:val="004C596B"/>
    <w:rsid w:val="006809F9"/>
    <w:rsid w:val="006D7BE1"/>
    <w:rsid w:val="007C326F"/>
    <w:rsid w:val="0081029B"/>
    <w:rsid w:val="00D57FD0"/>
    <w:rsid w:val="00DA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5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5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A55E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55E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55E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55E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55E4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DA5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5E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5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5E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D67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679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568300/0" TargetMode="External"/><Relationship Id="rId13" Type="http://schemas.openxmlformats.org/officeDocument/2006/relationships/hyperlink" Target="http://internet.garant.ru/document/redirect/46354094/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86043/1000" TargetMode="External"/><Relationship Id="rId17" Type="http://schemas.openxmlformats.org/officeDocument/2006/relationships/hyperlink" Target="http://internet.garant.ru/document/redirect/20337777/95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86043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9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20337777/959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6354094/1000" TargetMode="External"/><Relationship Id="rId14" Type="http://schemas.openxmlformats.org/officeDocument/2006/relationships/hyperlink" Target="http://internet.garant.ru/document/redirect/20337777/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C91DB-9821-45DD-A93B-BFDB1B7E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2023-11-14T08:56:00Z</cp:lastPrinted>
  <dcterms:created xsi:type="dcterms:W3CDTF">2023-11-14T08:38:00Z</dcterms:created>
  <dcterms:modified xsi:type="dcterms:W3CDTF">2023-11-14T08:56:00Z</dcterms:modified>
</cp:coreProperties>
</file>