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58" w:rsidRPr="00D43D56" w:rsidRDefault="00EC3E58" w:rsidP="00EC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58" w:rsidRDefault="00EC3E58" w:rsidP="00EC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EC3E58" w:rsidRDefault="00EC3E58" w:rsidP="00EC3E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C3E58" w:rsidRDefault="00EC3E58" w:rsidP="00EC3E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C3E58" w:rsidRDefault="00EC3E58" w:rsidP="00EC3E58">
      <w:pPr>
        <w:jc w:val="center"/>
        <w:rPr>
          <w:b/>
          <w:sz w:val="26"/>
          <w:szCs w:val="26"/>
        </w:rPr>
      </w:pPr>
    </w:p>
    <w:p w:rsidR="00EC3E58" w:rsidRDefault="00EC3E58" w:rsidP="00EC3E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C3E58" w:rsidRDefault="00EC3E58" w:rsidP="00EC3E58">
      <w:pPr>
        <w:jc w:val="center"/>
        <w:rPr>
          <w:b/>
          <w:sz w:val="26"/>
          <w:szCs w:val="26"/>
        </w:rPr>
      </w:pPr>
    </w:p>
    <w:p w:rsidR="00EC3E58" w:rsidRDefault="00EC3E58" w:rsidP="00EC3E5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EC3E58" w:rsidRDefault="00EC3E58" w:rsidP="00EC3E58">
      <w:pPr>
        <w:jc w:val="center"/>
        <w:rPr>
          <w:sz w:val="26"/>
          <w:szCs w:val="26"/>
        </w:rPr>
      </w:pPr>
    </w:p>
    <w:p w:rsidR="00EC3E58" w:rsidRDefault="0036278E" w:rsidP="00EC3E58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25.01.2024                                                                                                         № 81</w:t>
      </w:r>
    </w:p>
    <w:p w:rsidR="0036278E" w:rsidRDefault="0036278E" w:rsidP="00EC3E58">
      <w:pPr>
        <w:jc w:val="both"/>
        <w:rPr>
          <w:sz w:val="26"/>
          <w:szCs w:val="26"/>
        </w:rPr>
      </w:pPr>
    </w:p>
    <w:p w:rsidR="00EC3E58" w:rsidRDefault="0091210A" w:rsidP="00EC3E5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</w:rPr>
      </w:pPr>
      <w:hyperlink r:id="rId7" w:history="1">
        <w:r w:rsidR="00EC3E58">
          <w:rPr>
            <w:sz w:val="26"/>
            <w:szCs w:val="26"/>
          </w:rPr>
          <w:t xml:space="preserve"> </w:t>
        </w:r>
        <w:r w:rsidR="00EC3E58" w:rsidRPr="00EA7484">
          <w:rPr>
            <w:sz w:val="26"/>
            <w:szCs w:val="26"/>
          </w:rPr>
          <w:t xml:space="preserve">Об утверждении </w:t>
        </w:r>
        <w:proofErr w:type="gramStart"/>
        <w:r w:rsidR="00EC3E58" w:rsidRPr="00EA7484">
          <w:rPr>
            <w:sz w:val="26"/>
            <w:szCs w:val="26"/>
          </w:rPr>
          <w:t>порядка подготовки документа планирования регулярных перевозок пассажиров</w:t>
        </w:r>
        <w:proofErr w:type="gramEnd"/>
        <w:r w:rsidR="00EC3E58" w:rsidRPr="00EA7484">
          <w:rPr>
            <w:sz w:val="26"/>
            <w:szCs w:val="26"/>
          </w:rPr>
          <w:t xml:space="preserve"> и багажа автомобильным транспортом по муниципальным маршрутам </w:t>
        </w:r>
        <w:proofErr w:type="spellStart"/>
        <w:r w:rsidR="00EC3E58" w:rsidRPr="00EA7484">
          <w:rPr>
            <w:sz w:val="26"/>
            <w:szCs w:val="26"/>
          </w:rPr>
          <w:t>Усть-Кубинского</w:t>
        </w:r>
        <w:proofErr w:type="spellEnd"/>
        <w:r w:rsidR="00EC3E58" w:rsidRPr="00EA7484">
          <w:rPr>
            <w:sz w:val="26"/>
            <w:szCs w:val="26"/>
          </w:rPr>
          <w:t xml:space="preserve"> муниципального округа</w:t>
        </w:r>
      </w:hyperlink>
    </w:p>
    <w:p w:rsidR="00EC3E58" w:rsidRPr="00543DEA" w:rsidRDefault="00EC3E58" w:rsidP="00EC3E58">
      <w:pPr>
        <w:jc w:val="center"/>
      </w:pPr>
    </w:p>
    <w:p w:rsidR="00EC3E58" w:rsidRDefault="00EC3E58" w:rsidP="00EC3E5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 xml:space="preserve">На основании </w:t>
      </w:r>
      <w:hyperlink r:id="rId8" w:history="1">
        <w:r w:rsidRPr="00EA7484">
          <w:rPr>
            <w:sz w:val="26"/>
            <w:szCs w:val="26"/>
          </w:rPr>
          <w:t>Федерального закона</w:t>
        </w:r>
      </w:hyperlink>
      <w:r>
        <w:rPr>
          <w:sz w:val="26"/>
          <w:szCs w:val="26"/>
        </w:rPr>
        <w:t xml:space="preserve"> от 13 июля </w:t>
      </w:r>
      <w:r w:rsidRPr="00ED1FDE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ED1FD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ED1FDE">
        <w:rPr>
          <w:sz w:val="26"/>
          <w:szCs w:val="26"/>
        </w:rPr>
        <w:t xml:space="preserve">220-ФЗ </w:t>
      </w:r>
      <w:r>
        <w:rPr>
          <w:sz w:val="26"/>
          <w:szCs w:val="26"/>
        </w:rPr>
        <w:t>«</w:t>
      </w:r>
      <w:r w:rsidRPr="00ED1FDE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»,</w:t>
      </w:r>
      <w:r w:rsidRPr="00ED1FDE">
        <w:rPr>
          <w:sz w:val="26"/>
          <w:szCs w:val="26"/>
        </w:rPr>
        <w:t xml:space="preserve"> </w:t>
      </w:r>
      <w:hyperlink r:id="rId9" w:history="1">
        <w:r w:rsidRPr="00EA7484">
          <w:rPr>
            <w:sz w:val="26"/>
            <w:szCs w:val="26"/>
          </w:rPr>
          <w:t>стать</w:t>
        </w:r>
        <w:r>
          <w:rPr>
            <w:sz w:val="26"/>
            <w:szCs w:val="26"/>
          </w:rPr>
          <w:t>и</w:t>
        </w:r>
        <w:r w:rsidRPr="00EA7484">
          <w:rPr>
            <w:sz w:val="26"/>
            <w:szCs w:val="26"/>
          </w:rPr>
          <w:t xml:space="preserve"> 42</w:t>
        </w:r>
      </w:hyperlink>
      <w:r w:rsidRPr="00EA7484">
        <w:rPr>
          <w:sz w:val="26"/>
          <w:szCs w:val="26"/>
        </w:rPr>
        <w:t xml:space="preserve"> Устава</w:t>
      </w:r>
      <w:r w:rsidRPr="00ED1FDE">
        <w:rPr>
          <w:sz w:val="26"/>
          <w:szCs w:val="26"/>
        </w:rPr>
        <w:t xml:space="preserve"> </w:t>
      </w:r>
      <w:r>
        <w:rPr>
          <w:sz w:val="26"/>
          <w:szCs w:val="26"/>
        </w:rPr>
        <w:t>круга администрация округа</w:t>
      </w:r>
    </w:p>
    <w:p w:rsidR="00EC3E58" w:rsidRDefault="00EC3E58" w:rsidP="00EC3E58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EC3E58" w:rsidRPr="00EA7484" w:rsidRDefault="00EC3E58" w:rsidP="00EC3E58">
      <w:pPr>
        <w:ind w:firstLine="709"/>
        <w:jc w:val="both"/>
        <w:rPr>
          <w:sz w:val="26"/>
          <w:szCs w:val="26"/>
        </w:rPr>
      </w:pPr>
      <w:bookmarkStart w:id="0" w:name="sub_1"/>
      <w:r w:rsidRPr="00ED1FDE">
        <w:rPr>
          <w:sz w:val="26"/>
          <w:szCs w:val="26"/>
        </w:rPr>
        <w:t xml:space="preserve">1. Утвердить Порядок </w:t>
      </w:r>
      <w:proofErr w:type="gramStart"/>
      <w:r w:rsidRPr="00ED1FDE">
        <w:rPr>
          <w:sz w:val="26"/>
          <w:szCs w:val="26"/>
        </w:rPr>
        <w:t>подготовки документа планирования регулярных перевозок пассажиров</w:t>
      </w:r>
      <w:proofErr w:type="gramEnd"/>
      <w:r w:rsidRPr="00ED1FDE">
        <w:rPr>
          <w:sz w:val="26"/>
          <w:szCs w:val="26"/>
        </w:rPr>
        <w:t xml:space="preserve"> и багажа автомобильным транспортом по муниципальным маршрутам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D1FDE">
        <w:rPr>
          <w:sz w:val="26"/>
          <w:szCs w:val="26"/>
        </w:rPr>
        <w:t xml:space="preserve">муниципального округа согласно приложению к настоящему </w:t>
      </w:r>
      <w:r w:rsidRPr="00EA7484">
        <w:rPr>
          <w:sz w:val="26"/>
          <w:szCs w:val="26"/>
        </w:rPr>
        <w:t>постановлению.</w:t>
      </w:r>
    </w:p>
    <w:p w:rsidR="00EC3E58" w:rsidRDefault="00EC3E58" w:rsidP="00EC3E58">
      <w:pPr>
        <w:ind w:firstLine="709"/>
        <w:jc w:val="both"/>
        <w:rPr>
          <w:sz w:val="26"/>
          <w:szCs w:val="26"/>
        </w:rPr>
      </w:pPr>
      <w:bookmarkStart w:id="1" w:name="sub_2"/>
      <w:bookmarkEnd w:id="0"/>
      <w:r w:rsidRPr="00EA7484">
        <w:rPr>
          <w:sz w:val="26"/>
          <w:szCs w:val="26"/>
        </w:rPr>
        <w:t xml:space="preserve">2. </w:t>
      </w:r>
      <w:bookmarkStart w:id="2" w:name="sub_3"/>
      <w:bookmarkEnd w:id="1"/>
      <w:r w:rsidRPr="00EA7484">
        <w:rPr>
          <w:sz w:val="26"/>
          <w:szCs w:val="26"/>
        </w:rPr>
        <w:t xml:space="preserve">Настоящее постановление вступает в силу </w:t>
      </w:r>
      <w:bookmarkEnd w:id="2"/>
      <w:r>
        <w:rPr>
          <w:sz w:val="26"/>
          <w:szCs w:val="26"/>
        </w:rPr>
        <w:t>со дня его официального опубликования.</w:t>
      </w:r>
    </w:p>
    <w:p w:rsidR="00EC3E58" w:rsidRPr="00D43D56" w:rsidRDefault="00EC3E58" w:rsidP="00EC3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EC3E58" w:rsidRDefault="00EC3E58" w:rsidP="00EC3E58">
      <w:pPr>
        <w:ind w:firstLine="708"/>
        <w:jc w:val="both"/>
        <w:rPr>
          <w:rFonts w:eastAsia="Verdana"/>
          <w:sz w:val="26"/>
          <w:szCs w:val="26"/>
        </w:rPr>
      </w:pPr>
    </w:p>
    <w:p w:rsidR="00EC3E58" w:rsidRPr="0048790B" w:rsidRDefault="00EC3E58" w:rsidP="00EC3E58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3" w:name="_GoBack"/>
      <w:bookmarkEnd w:id="3"/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C3E58" w:rsidRDefault="00EC3E58" w:rsidP="00EC3E58">
      <w:pPr>
        <w:jc w:val="right"/>
        <w:rPr>
          <w:rStyle w:val="a5"/>
          <w:b w:val="0"/>
          <w:bCs/>
          <w:sz w:val="26"/>
          <w:szCs w:val="26"/>
        </w:rPr>
      </w:pPr>
      <w:proofErr w:type="gramStart"/>
      <w:r w:rsidRPr="00EC3E58">
        <w:rPr>
          <w:rStyle w:val="a5"/>
          <w:b w:val="0"/>
          <w:bCs/>
          <w:sz w:val="26"/>
          <w:szCs w:val="26"/>
        </w:rPr>
        <w:lastRenderedPageBreak/>
        <w:t>Утвержден</w:t>
      </w:r>
      <w:proofErr w:type="gramEnd"/>
      <w:r w:rsidRPr="00EC3E58">
        <w:rPr>
          <w:rStyle w:val="a5"/>
          <w:b w:val="0"/>
          <w:bCs/>
          <w:sz w:val="26"/>
          <w:szCs w:val="26"/>
        </w:rPr>
        <w:br/>
        <w:t xml:space="preserve"> постановлением</w:t>
      </w:r>
      <w:r w:rsidRPr="00EC3E58">
        <w:rPr>
          <w:rStyle w:val="a5"/>
          <w:b w:val="0"/>
          <w:bCs/>
          <w:sz w:val="26"/>
          <w:szCs w:val="26"/>
        </w:rPr>
        <w:br/>
        <w:t xml:space="preserve"> администрации</w:t>
      </w:r>
      <w:r w:rsidR="0036278E">
        <w:rPr>
          <w:rStyle w:val="a5"/>
          <w:b w:val="0"/>
          <w:bCs/>
          <w:sz w:val="26"/>
          <w:szCs w:val="26"/>
        </w:rPr>
        <w:t xml:space="preserve"> округа</w:t>
      </w:r>
      <w:r w:rsidR="0036278E">
        <w:rPr>
          <w:rStyle w:val="a5"/>
          <w:b w:val="0"/>
          <w:bCs/>
          <w:sz w:val="26"/>
          <w:szCs w:val="26"/>
        </w:rPr>
        <w:br/>
        <w:t xml:space="preserve"> от 25.01.2024 № 81</w:t>
      </w:r>
    </w:p>
    <w:p w:rsidR="00EC3E58" w:rsidRPr="00EC3E58" w:rsidRDefault="00EC3E58" w:rsidP="00EC3E58">
      <w:pPr>
        <w:jc w:val="right"/>
        <w:rPr>
          <w:b/>
          <w:sz w:val="26"/>
          <w:szCs w:val="26"/>
        </w:rPr>
      </w:pPr>
      <w:r>
        <w:rPr>
          <w:rStyle w:val="a5"/>
          <w:b w:val="0"/>
          <w:bCs/>
          <w:sz w:val="26"/>
          <w:szCs w:val="26"/>
        </w:rPr>
        <w:t>(приложение)</w:t>
      </w:r>
    </w:p>
    <w:p w:rsidR="00EC3E58" w:rsidRPr="00ED1FDE" w:rsidRDefault="00EC3E58" w:rsidP="00EC3E58">
      <w:pPr>
        <w:rPr>
          <w:sz w:val="26"/>
          <w:szCs w:val="26"/>
        </w:rPr>
      </w:pPr>
    </w:p>
    <w:p w:rsidR="00EC3E58" w:rsidRPr="00ED1FDE" w:rsidRDefault="00EC3E58" w:rsidP="00EC3E5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ED1FDE">
        <w:rPr>
          <w:rFonts w:ascii="Times New Roman" w:hAnsi="Times New Roman"/>
          <w:sz w:val="26"/>
          <w:szCs w:val="26"/>
        </w:rPr>
        <w:t>Порядок</w:t>
      </w:r>
      <w:r w:rsidRPr="00ED1FDE">
        <w:rPr>
          <w:rFonts w:ascii="Times New Roman" w:hAnsi="Times New Roman"/>
          <w:sz w:val="26"/>
          <w:szCs w:val="26"/>
        </w:rPr>
        <w:br/>
        <w:t xml:space="preserve"> </w:t>
      </w:r>
      <w:proofErr w:type="gramStart"/>
      <w:r w:rsidRPr="00ED1FDE">
        <w:rPr>
          <w:rFonts w:ascii="Times New Roman" w:hAnsi="Times New Roman"/>
          <w:sz w:val="26"/>
          <w:szCs w:val="26"/>
        </w:rPr>
        <w:t>подготовки документа планирования регулярных перевозок пассажиров</w:t>
      </w:r>
      <w:proofErr w:type="gramEnd"/>
      <w:r w:rsidRPr="00ED1FDE">
        <w:rPr>
          <w:rFonts w:ascii="Times New Roman" w:hAnsi="Times New Roman"/>
          <w:sz w:val="26"/>
          <w:szCs w:val="26"/>
        </w:rPr>
        <w:t xml:space="preserve"> и багажа автомобильным транспортом по муниципальным маршрутам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D1FDE">
        <w:rPr>
          <w:rFonts w:ascii="Times New Roman" w:hAnsi="Times New Roman"/>
          <w:sz w:val="26"/>
          <w:szCs w:val="26"/>
        </w:rPr>
        <w:t>муниципального округа (далее - Порядок)</w:t>
      </w:r>
    </w:p>
    <w:p w:rsidR="00EC3E58" w:rsidRPr="00ED1FDE" w:rsidRDefault="00EC3E58" w:rsidP="00EC3E58">
      <w:pPr>
        <w:rPr>
          <w:sz w:val="26"/>
          <w:szCs w:val="26"/>
        </w:rPr>
      </w:pP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4" w:name="sub_4"/>
      <w:r w:rsidRPr="00ED1FDE">
        <w:rPr>
          <w:sz w:val="26"/>
          <w:szCs w:val="26"/>
        </w:rPr>
        <w:t xml:space="preserve">1. </w:t>
      </w:r>
      <w:proofErr w:type="gramStart"/>
      <w:r w:rsidRPr="00ED1FDE">
        <w:rPr>
          <w:sz w:val="26"/>
          <w:szCs w:val="26"/>
        </w:rPr>
        <w:t xml:space="preserve">Настоящий Порядок разработан в соответствии </w:t>
      </w:r>
      <w:r w:rsidRPr="00EA7484">
        <w:rPr>
          <w:sz w:val="26"/>
          <w:szCs w:val="26"/>
        </w:rPr>
        <w:t xml:space="preserve">с </w:t>
      </w:r>
      <w:hyperlink r:id="rId10" w:history="1">
        <w:r w:rsidRPr="00EA7484">
          <w:rPr>
            <w:sz w:val="26"/>
            <w:szCs w:val="26"/>
          </w:rPr>
          <w:t>Федеральным законом</w:t>
        </w:r>
      </w:hyperlink>
      <w:r w:rsidRPr="00EA7484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13 июля 2015 года № </w:t>
      </w:r>
      <w:r w:rsidRPr="00ED1FDE">
        <w:rPr>
          <w:sz w:val="26"/>
          <w:szCs w:val="26"/>
        </w:rPr>
        <w:t>220-Ф</w:t>
      </w:r>
      <w:r>
        <w:rPr>
          <w:sz w:val="26"/>
          <w:szCs w:val="26"/>
        </w:rPr>
        <w:t>З «</w:t>
      </w:r>
      <w:r w:rsidRPr="00ED1FDE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ED1FDE">
        <w:rPr>
          <w:sz w:val="26"/>
          <w:szCs w:val="26"/>
        </w:rPr>
        <w:t xml:space="preserve"> и Уставом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D1FDE">
        <w:rPr>
          <w:sz w:val="26"/>
          <w:szCs w:val="26"/>
        </w:rPr>
        <w:t>муниципального округа и определяет Порядок подготовки и принятия документа планирования регулярных перевозок пассажиров и багажа автомобильным</w:t>
      </w:r>
      <w:proofErr w:type="gramEnd"/>
      <w:r w:rsidRPr="00ED1FDE">
        <w:rPr>
          <w:sz w:val="26"/>
          <w:szCs w:val="26"/>
        </w:rPr>
        <w:t xml:space="preserve"> транспортом по муниципальным маршрутам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D1FDE">
        <w:rPr>
          <w:sz w:val="26"/>
          <w:szCs w:val="26"/>
        </w:rPr>
        <w:t>муниципального округа (далее - документ планирования).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5" w:name="sub_5"/>
      <w:bookmarkEnd w:id="4"/>
      <w:r w:rsidRPr="00ED1FDE">
        <w:rPr>
          <w:sz w:val="26"/>
          <w:szCs w:val="26"/>
        </w:rPr>
        <w:t>2. Документ планирования регулярных перевозок - нормативный правовой акт, устанавливающий перечень мероприятий по развитию регулярных перевозок.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6" w:name="sub_6"/>
      <w:bookmarkEnd w:id="5"/>
      <w:r w:rsidRPr="00ED1FDE">
        <w:rPr>
          <w:sz w:val="26"/>
          <w:szCs w:val="26"/>
        </w:rPr>
        <w:t>3. Целями документа планирования являются:</w:t>
      </w:r>
    </w:p>
    <w:bookmarkEnd w:id="6"/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 xml:space="preserve">- установление перечня мероприятий по развитию пассажирских перевозок, организация которых отнесена к полномочиям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D1FDE">
        <w:rPr>
          <w:sz w:val="26"/>
          <w:szCs w:val="26"/>
        </w:rPr>
        <w:t>муниципального округа (далее - администрация округа);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повышение качества и эффективности транспортного обслуживания населения по муниципальным маршрутам;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повышение привлекательности перевозок транспортом общего пользования и создание условий для переориентации на него перевозок, осуществляемых личным автотранспортом;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снижение совокупных издержек общества, связанных с обеспечением мобильности населения, включающих: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7" w:name="sub_7"/>
      <w:r w:rsidRPr="00830F47">
        <w:rPr>
          <w:sz w:val="26"/>
          <w:szCs w:val="26"/>
        </w:rPr>
        <w:t>а) прямые эксплуатационные затраты (в том числе на содержание транспортной инфраструктуры и работу транспортных средств, включая автотранспорт, принадлежащий населению);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8" w:name="sub_8"/>
      <w:bookmarkEnd w:id="7"/>
      <w:r w:rsidRPr="00ED1FDE">
        <w:rPr>
          <w:sz w:val="26"/>
          <w:szCs w:val="26"/>
        </w:rPr>
        <w:t>б) затраты времени населения на передвижения;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9" w:name="sub_9"/>
      <w:bookmarkEnd w:id="8"/>
      <w:r w:rsidRPr="00ED1FDE">
        <w:rPr>
          <w:sz w:val="26"/>
          <w:szCs w:val="26"/>
        </w:rPr>
        <w:t>в) ущерб от дорожно-транспортных происшествий;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10" w:name="sub_10"/>
      <w:bookmarkEnd w:id="9"/>
      <w:r w:rsidRPr="00ED1FDE">
        <w:rPr>
          <w:sz w:val="26"/>
          <w:szCs w:val="26"/>
        </w:rPr>
        <w:t xml:space="preserve">г) ущерб </w:t>
      </w:r>
      <w:r>
        <w:rPr>
          <w:sz w:val="26"/>
          <w:szCs w:val="26"/>
        </w:rPr>
        <w:t>от загрязнения окружающей среды;</w:t>
      </w:r>
    </w:p>
    <w:bookmarkEnd w:id="10"/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определение направления развития транспортной системы;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эффективное использование средств бюджета округа и областного бюджета при организации транспортного обслуживания населения.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11" w:name="sub_11"/>
      <w:r w:rsidRPr="00ED1FDE">
        <w:rPr>
          <w:sz w:val="26"/>
          <w:szCs w:val="26"/>
        </w:rPr>
        <w:t xml:space="preserve">4. Основными задачами развития регулярных перевозок, решение которых обеспечивает достижение </w:t>
      </w:r>
      <w:r w:rsidRPr="00EA7484">
        <w:rPr>
          <w:sz w:val="26"/>
          <w:szCs w:val="26"/>
        </w:rPr>
        <w:t xml:space="preserve">перечисленных в </w:t>
      </w:r>
      <w:hyperlink w:anchor="sub_6" w:history="1">
        <w:r w:rsidRPr="00EA7484">
          <w:rPr>
            <w:sz w:val="26"/>
            <w:szCs w:val="26"/>
          </w:rPr>
          <w:t>пункте 3</w:t>
        </w:r>
      </w:hyperlink>
      <w:r w:rsidRPr="00EA7484">
        <w:rPr>
          <w:sz w:val="26"/>
          <w:szCs w:val="26"/>
        </w:rPr>
        <w:t xml:space="preserve"> целей</w:t>
      </w:r>
      <w:r w:rsidRPr="00ED1FDE">
        <w:rPr>
          <w:sz w:val="26"/>
          <w:szCs w:val="26"/>
        </w:rPr>
        <w:t>, являются следующие:</w:t>
      </w:r>
    </w:p>
    <w:bookmarkEnd w:id="11"/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proofErr w:type="gramStart"/>
      <w:r w:rsidRPr="00ED1FDE">
        <w:rPr>
          <w:sz w:val="26"/>
          <w:szCs w:val="26"/>
        </w:rPr>
        <w:t xml:space="preserve">- интеграция перевозок, осуществляемых автомобильным транспортом по регулярным маршрутам, в единую </w:t>
      </w:r>
      <w:proofErr w:type="spellStart"/>
      <w:r w:rsidRPr="00ED1FDE">
        <w:rPr>
          <w:sz w:val="26"/>
          <w:szCs w:val="26"/>
        </w:rPr>
        <w:t>мультимодальную</w:t>
      </w:r>
      <w:proofErr w:type="spellEnd"/>
      <w:r w:rsidRPr="00ED1FDE">
        <w:rPr>
          <w:sz w:val="26"/>
          <w:szCs w:val="26"/>
        </w:rPr>
        <w:t xml:space="preserve"> сеть перевозок пассажиров всеми видами транспорта, предусматривающую использование различных видов </w:t>
      </w:r>
      <w:r w:rsidRPr="00ED1FDE">
        <w:rPr>
          <w:sz w:val="26"/>
          <w:szCs w:val="26"/>
        </w:rPr>
        <w:lastRenderedPageBreak/>
        <w:t>транспорта общего пользования, классов, характеристик, влияющих на качество перевозок, транспортных средств, обладающих различными техническими возможностями и провозной способностью и используемых в зависимости от уровня спроса и показателей эффективности;</w:t>
      </w:r>
      <w:proofErr w:type="gramEnd"/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 xml:space="preserve">- оптимизация структуры и топологии маршрутной сети наземного пассажирского транспорта по параметрам территориальной доступности, </w:t>
      </w:r>
      <w:proofErr w:type="spellStart"/>
      <w:r w:rsidRPr="00ED1FDE">
        <w:rPr>
          <w:sz w:val="26"/>
          <w:szCs w:val="26"/>
        </w:rPr>
        <w:t>пересадочности</w:t>
      </w:r>
      <w:proofErr w:type="spellEnd"/>
      <w:r w:rsidRPr="00ED1FDE">
        <w:rPr>
          <w:sz w:val="26"/>
          <w:szCs w:val="26"/>
        </w:rPr>
        <w:t xml:space="preserve">, продолжительности поездки, с рассмотрением, в том числе </w:t>
      </w:r>
      <w:proofErr w:type="gramStart"/>
      <w:r w:rsidRPr="00ED1FDE">
        <w:rPr>
          <w:sz w:val="26"/>
          <w:szCs w:val="26"/>
        </w:rPr>
        <w:t>возможности максимального использования существующей инфраструктуры транспорта общего пользования</w:t>
      </w:r>
      <w:proofErr w:type="gramEnd"/>
      <w:r w:rsidRPr="00ED1FDE">
        <w:rPr>
          <w:sz w:val="26"/>
          <w:szCs w:val="26"/>
        </w:rPr>
        <w:t>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координация расписаний движения транспортных средств на различных маршрутах и контроль частоты движения на каждом участке маршрутной сети с целью снижения затрат населения на ожидание транспорта и повышения привлекательности транспорта общего пользования;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830F47">
        <w:rPr>
          <w:sz w:val="26"/>
          <w:szCs w:val="26"/>
        </w:rPr>
        <w:t xml:space="preserve">- создание эффективных маршрутов, связывающих проживающее население в </w:t>
      </w:r>
      <w:r>
        <w:rPr>
          <w:sz w:val="26"/>
          <w:szCs w:val="26"/>
        </w:rPr>
        <w:t>населенных пунктах</w:t>
      </w:r>
      <w:r w:rsidRPr="00830F47">
        <w:rPr>
          <w:sz w:val="26"/>
          <w:szCs w:val="26"/>
        </w:rPr>
        <w:t xml:space="preserve"> округа с </w:t>
      </w:r>
      <w:r>
        <w:rPr>
          <w:sz w:val="26"/>
          <w:szCs w:val="26"/>
        </w:rPr>
        <w:t>административным центром</w:t>
      </w:r>
      <w:r w:rsidR="00877723">
        <w:rPr>
          <w:sz w:val="26"/>
          <w:szCs w:val="26"/>
        </w:rPr>
        <w:t xml:space="preserve"> – с. Устье</w:t>
      </w:r>
      <w:r w:rsidRPr="00830F47">
        <w:rPr>
          <w:sz w:val="26"/>
          <w:szCs w:val="26"/>
        </w:rPr>
        <w:t>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обеспечение удобства пользования гражданами и минимизация времени, затрачиваемого ими на переезд к месту назначения при обеспечении максимального уровня безопасности перевозки;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 xml:space="preserve">- расширение использования транспортных средств, адаптированных для </w:t>
      </w:r>
      <w:proofErr w:type="spellStart"/>
      <w:r w:rsidRPr="00ED1FDE">
        <w:rPr>
          <w:sz w:val="26"/>
          <w:szCs w:val="26"/>
        </w:rPr>
        <w:t>маломобильных</w:t>
      </w:r>
      <w:proofErr w:type="spellEnd"/>
      <w:r w:rsidRPr="00ED1FDE">
        <w:rPr>
          <w:sz w:val="26"/>
          <w:szCs w:val="26"/>
        </w:rPr>
        <w:t xml:space="preserve"> категорий населения;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обеспечение нормативных сроков эксплуатации транспортных средств, включая своевременное проведение капитальных ремонтов подвижного состава;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повышение комфортабельности транспортных средств;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создание структуры маршрутной сети, легко воспринимаемой и запоминающейся жителями и нерезидентами, в том числе за счет повышения информированности населения о работе пассажирского транспорта общего пользования (путем внедрения систем информирования пассажиров о движении транспортных средств на маршрутах в режиме реального времени и др.);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повышение платежной дисциплины пассажиров, совершенствование системы контроля оплаты проезда;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повышение устойчивости пассажирских перевозок за счет создания долгосрочных предсказуемых условий работы для перевозчиков, совершенствования системы оплаты выполненной работы из бюджета при осуществлении перевозок пассажиров и багажа по регулируемым тарифам;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 xml:space="preserve">- совершенствование механизмов </w:t>
      </w:r>
      <w:proofErr w:type="gramStart"/>
      <w:r w:rsidRPr="00ED1FDE">
        <w:rPr>
          <w:sz w:val="26"/>
          <w:szCs w:val="26"/>
        </w:rPr>
        <w:t>контроля за</w:t>
      </w:r>
      <w:proofErr w:type="gramEnd"/>
      <w:r w:rsidRPr="00ED1FDE">
        <w:rPr>
          <w:sz w:val="26"/>
          <w:szCs w:val="26"/>
        </w:rPr>
        <w:t xml:space="preserve"> работой перевозчиков, осуществляющих регулярные перевозки пассажиров и багажа.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12" w:name="sub_12"/>
      <w:r w:rsidRPr="00ED1FDE">
        <w:rPr>
          <w:sz w:val="26"/>
          <w:szCs w:val="26"/>
        </w:rPr>
        <w:t xml:space="preserve">5. Организацию разработки документа планирования осуществляет отдел </w:t>
      </w:r>
      <w:r>
        <w:rPr>
          <w:sz w:val="26"/>
          <w:szCs w:val="26"/>
        </w:rPr>
        <w:t>коммунальной инфраструктуры</w:t>
      </w:r>
      <w:r w:rsidRPr="00ED1FDE">
        <w:rPr>
          <w:sz w:val="26"/>
          <w:szCs w:val="26"/>
        </w:rPr>
        <w:t xml:space="preserve"> администрации округа. Документ планирования утверждается постановлением администрации округа.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13" w:name="sub_13"/>
      <w:bookmarkEnd w:id="12"/>
      <w:r w:rsidRPr="00ED1FDE">
        <w:rPr>
          <w:sz w:val="26"/>
          <w:szCs w:val="26"/>
        </w:rPr>
        <w:t xml:space="preserve">6. Содержание документа планирования должно включать перечень планируемых мероприятий управленческого, законодательно-нормативного и организационно-технического характера, направленных на развитие регулярных перевозок в </w:t>
      </w:r>
      <w:proofErr w:type="spellStart"/>
      <w:r>
        <w:rPr>
          <w:sz w:val="26"/>
          <w:szCs w:val="26"/>
        </w:rPr>
        <w:t>Усть-Кубинском</w:t>
      </w:r>
      <w:proofErr w:type="spellEnd"/>
      <w:r w:rsidRPr="00ED1FDE">
        <w:rPr>
          <w:sz w:val="26"/>
          <w:szCs w:val="26"/>
        </w:rPr>
        <w:t xml:space="preserve"> муниципальном округе.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14" w:name="sub_14"/>
      <w:bookmarkEnd w:id="13"/>
      <w:r w:rsidRPr="00ED1FDE">
        <w:rPr>
          <w:sz w:val="26"/>
          <w:szCs w:val="26"/>
        </w:rPr>
        <w:t>7. Документ планирования разрабатывается на срок не менее 5 (пяти) лет.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15" w:name="sub_15"/>
      <w:bookmarkEnd w:id="14"/>
      <w:r w:rsidRPr="00ED1FDE">
        <w:rPr>
          <w:sz w:val="26"/>
          <w:szCs w:val="26"/>
        </w:rPr>
        <w:t>8. В целях обе</w:t>
      </w:r>
      <w:r w:rsidR="00877723">
        <w:rPr>
          <w:sz w:val="26"/>
          <w:szCs w:val="26"/>
        </w:rPr>
        <w:t>спечения открытости информации д</w:t>
      </w:r>
      <w:r w:rsidRPr="00ED1FDE">
        <w:rPr>
          <w:sz w:val="26"/>
          <w:szCs w:val="26"/>
        </w:rPr>
        <w:t xml:space="preserve">окумент планирования подлежит официальному опубликованию в газете </w:t>
      </w:r>
      <w:r>
        <w:rPr>
          <w:sz w:val="26"/>
          <w:szCs w:val="26"/>
        </w:rPr>
        <w:t>«Северная новь»</w:t>
      </w:r>
      <w:r w:rsidRPr="00ED1FDE">
        <w:rPr>
          <w:sz w:val="26"/>
          <w:szCs w:val="26"/>
        </w:rPr>
        <w:t xml:space="preserve"> и размещению на </w:t>
      </w:r>
      <w:hyperlink r:id="rId11" w:history="1">
        <w:r w:rsidRPr="00EA7484">
          <w:rPr>
            <w:sz w:val="26"/>
            <w:szCs w:val="26"/>
          </w:rPr>
          <w:t>официальном сайте</w:t>
        </w:r>
      </w:hyperlink>
      <w:r w:rsidRPr="00EA7484">
        <w:rPr>
          <w:sz w:val="26"/>
          <w:szCs w:val="26"/>
        </w:rPr>
        <w:t xml:space="preserve"> </w:t>
      </w:r>
      <w:proofErr w:type="spellStart"/>
      <w:r w:rsidRPr="00EA7484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ED1FDE">
        <w:rPr>
          <w:sz w:val="26"/>
          <w:szCs w:val="26"/>
        </w:rPr>
        <w:t>муниципального округа.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bookmarkStart w:id="16" w:name="sub_16"/>
      <w:bookmarkEnd w:id="15"/>
      <w:r w:rsidRPr="00ED1FDE">
        <w:rPr>
          <w:sz w:val="26"/>
          <w:szCs w:val="26"/>
        </w:rPr>
        <w:lastRenderedPageBreak/>
        <w:t>9. В документ планирования могут быть внесены изменения без продления периода его действия.</w:t>
      </w:r>
    </w:p>
    <w:bookmarkEnd w:id="16"/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Основаниями для внесения изменений в документ планирования могут быть: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выявленные нарушения нормативов, устанавливающих требования к качеству транспортных услуг, оказываемых населению, а также прогнозируемые нарушения этих нормативов;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изменения в застройке территории и соответствующего изменения транспортного спроса;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изменения конфигурации улично-дорожной сети и схем организации дорожного движения;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иные причины, возникшие вследствие изменений показателей транспортного спроса, транспортных корреспонденций населения;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 xml:space="preserve">- изменения </w:t>
      </w:r>
      <w:proofErr w:type="gramStart"/>
      <w:r w:rsidRPr="00ED1FDE">
        <w:rPr>
          <w:sz w:val="26"/>
          <w:szCs w:val="26"/>
        </w:rPr>
        <w:t>параметров обслуживания маршрутов регулярных перевозок пассажиров</w:t>
      </w:r>
      <w:proofErr w:type="gramEnd"/>
      <w:r w:rsidRPr="00ED1FDE">
        <w:rPr>
          <w:sz w:val="26"/>
          <w:szCs w:val="26"/>
        </w:rPr>
        <w:t xml:space="preserve"> и багажа;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 xml:space="preserve">- установления, изменения или отмены маршрутов регулярных перевозок пассажиров и багажа (по основаниям, изложенным </w:t>
      </w:r>
      <w:r w:rsidRPr="00EA7484">
        <w:rPr>
          <w:sz w:val="26"/>
          <w:szCs w:val="26"/>
        </w:rPr>
        <w:t xml:space="preserve">в </w:t>
      </w:r>
      <w:hyperlink r:id="rId12" w:history="1">
        <w:r w:rsidRPr="00EA7484">
          <w:rPr>
            <w:sz w:val="26"/>
            <w:szCs w:val="26"/>
          </w:rPr>
          <w:t>статье 12</w:t>
        </w:r>
      </w:hyperlink>
      <w:r w:rsidRPr="00EA7484">
        <w:rPr>
          <w:sz w:val="26"/>
          <w:szCs w:val="26"/>
        </w:rPr>
        <w:t xml:space="preserve"> Федерального</w:t>
      </w:r>
      <w:r>
        <w:rPr>
          <w:sz w:val="26"/>
          <w:szCs w:val="26"/>
        </w:rPr>
        <w:t xml:space="preserve"> закона №</w:t>
      </w:r>
      <w:r w:rsidRPr="00ED1FDE">
        <w:rPr>
          <w:sz w:val="26"/>
          <w:szCs w:val="26"/>
        </w:rPr>
        <w:t> 220-ФЗ);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  <w:r w:rsidRPr="00ED1FDE">
        <w:rPr>
          <w:sz w:val="26"/>
          <w:szCs w:val="26"/>
        </w:rPr>
        <w:t>- актуализации графика заключения контрактов и графика проведения открытых конкурсов на право получения свидетельства об осуществлении перевозок по маршрутам регулярных перевозок по нерегулируемым тарифам.</w:t>
      </w: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</w:p>
    <w:p w:rsidR="00EC3E58" w:rsidRPr="00ED1FDE" w:rsidRDefault="00EC3E58" w:rsidP="00EC3E58">
      <w:pPr>
        <w:ind w:firstLine="709"/>
        <w:jc w:val="both"/>
        <w:rPr>
          <w:sz w:val="26"/>
          <w:szCs w:val="26"/>
        </w:rPr>
      </w:pPr>
    </w:p>
    <w:p w:rsidR="00EC3E58" w:rsidRPr="00067C94" w:rsidRDefault="00EC3E58" w:rsidP="00EC3E58">
      <w:pPr>
        <w:tabs>
          <w:tab w:val="right" w:pos="9355"/>
        </w:tabs>
        <w:ind w:firstLine="709"/>
        <w:jc w:val="both"/>
        <w:rPr>
          <w:rStyle w:val="3"/>
          <w:b w:val="0"/>
          <w:bCs w:val="0"/>
          <w:sz w:val="28"/>
          <w:szCs w:val="28"/>
        </w:rPr>
      </w:pPr>
    </w:p>
    <w:p w:rsidR="00C96370" w:rsidRDefault="00C96370"/>
    <w:sectPr w:rsidR="00C96370" w:rsidSect="00DB1E1E">
      <w:footerReference w:type="default" r:id="rId13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0A" w:rsidRDefault="0091210A" w:rsidP="0091210A">
      <w:r>
        <w:separator/>
      </w:r>
    </w:p>
  </w:endnote>
  <w:endnote w:type="continuationSeparator" w:id="0">
    <w:p w:rsidR="0091210A" w:rsidRDefault="0091210A" w:rsidP="0091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91210A">
    <w:pPr>
      <w:pStyle w:val="a3"/>
      <w:jc w:val="right"/>
    </w:pPr>
    <w:r>
      <w:fldChar w:fldCharType="begin"/>
    </w:r>
    <w:r w:rsidR="00877723">
      <w:instrText>PAGE   \* MERGEFORMAT</w:instrText>
    </w:r>
    <w:r>
      <w:fldChar w:fldCharType="separate"/>
    </w:r>
    <w:r w:rsidR="0036278E">
      <w:rPr>
        <w:noProof/>
      </w:rPr>
      <w:t>1</w:t>
    </w:r>
    <w:r>
      <w:fldChar w:fldCharType="end"/>
    </w:r>
  </w:p>
  <w:p w:rsidR="00997A87" w:rsidRDefault="003627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0A" w:rsidRDefault="0091210A" w:rsidP="0091210A">
      <w:r>
        <w:separator/>
      </w:r>
    </w:p>
  </w:footnote>
  <w:footnote w:type="continuationSeparator" w:id="0">
    <w:p w:rsidR="0091210A" w:rsidRDefault="0091210A" w:rsidP="00912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E58"/>
    <w:rsid w:val="0036278E"/>
    <w:rsid w:val="00877723"/>
    <w:rsid w:val="0091210A"/>
    <w:rsid w:val="00C96370"/>
    <w:rsid w:val="00EC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E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">
    <w:name w:val="Заголовок 3 Знак"/>
    <w:rsid w:val="00EC3E58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EC3E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3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EC3E58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EC3E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129200/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7012824/0" TargetMode="External"/><Relationship Id="rId12" Type="http://schemas.openxmlformats.org/officeDocument/2006/relationships/hyperlink" Target="https://internet.garant.ru/document/redirect/71129200/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20337777/1023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1129200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5710735/5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2024-01-15T11:46:00Z</dcterms:created>
  <dcterms:modified xsi:type="dcterms:W3CDTF">2024-01-25T08:36:00Z</dcterms:modified>
</cp:coreProperties>
</file>