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1" w:rsidRPr="00CA637E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637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7E" w:rsidRDefault="00CA637E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АДМИНИСТРАЦИЯ УСТЬ-КУБИНСКОГО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ПОСТАНОВЛЕНИЕ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с. Устье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CA637E" w:rsidP="00B103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21.04.2023                                                                                                        № 676</w:t>
      </w:r>
      <w:r w:rsidR="00B10361" w:rsidRPr="00B10361">
        <w:rPr>
          <w:rFonts w:ascii="Times New Roman" w:hAnsi="Times New Roman"/>
          <w:sz w:val="26"/>
          <w:szCs w:val="26"/>
        </w:rPr>
        <w:tab/>
      </w:r>
      <w:r w:rsidR="00B10361" w:rsidRPr="00B10361">
        <w:rPr>
          <w:rFonts w:ascii="Times New Roman" w:hAnsi="Times New Roman"/>
          <w:sz w:val="26"/>
          <w:szCs w:val="26"/>
        </w:rPr>
        <w:tab/>
      </w:r>
      <w:r w:rsidR="00B10361" w:rsidRPr="00B10361">
        <w:rPr>
          <w:rFonts w:ascii="Times New Roman" w:hAnsi="Times New Roman"/>
          <w:sz w:val="26"/>
          <w:szCs w:val="26"/>
        </w:rPr>
        <w:tab/>
      </w:r>
      <w:r w:rsidR="00B10361" w:rsidRPr="00B10361">
        <w:rPr>
          <w:rFonts w:ascii="Times New Roman" w:hAnsi="Times New Roman"/>
          <w:sz w:val="26"/>
          <w:szCs w:val="26"/>
        </w:rPr>
        <w:tab/>
      </w:r>
      <w:r w:rsidR="00B10361" w:rsidRPr="00B10361">
        <w:rPr>
          <w:rFonts w:ascii="Times New Roman" w:hAnsi="Times New Roman"/>
          <w:sz w:val="26"/>
          <w:szCs w:val="26"/>
        </w:rPr>
        <w:tab/>
      </w:r>
      <w:r w:rsidR="00B10361" w:rsidRPr="00B10361">
        <w:rPr>
          <w:rFonts w:ascii="Times New Roman" w:hAnsi="Times New Roman"/>
          <w:sz w:val="26"/>
          <w:szCs w:val="26"/>
        </w:rPr>
        <w:tab/>
      </w:r>
      <w:r w:rsidR="00B10361" w:rsidRPr="00B10361">
        <w:rPr>
          <w:rFonts w:ascii="Times New Roman" w:hAnsi="Times New Roman"/>
          <w:sz w:val="26"/>
          <w:szCs w:val="26"/>
        </w:rPr>
        <w:tab/>
      </w:r>
      <w:r w:rsidR="00B10361" w:rsidRPr="00B10361">
        <w:rPr>
          <w:rFonts w:ascii="Times New Roman" w:hAnsi="Times New Roman"/>
          <w:sz w:val="26"/>
          <w:szCs w:val="26"/>
        </w:rPr>
        <w:tab/>
      </w:r>
      <w:r w:rsidR="00B10361">
        <w:rPr>
          <w:rFonts w:ascii="Times New Roman" w:hAnsi="Times New Roman"/>
          <w:sz w:val="26"/>
          <w:szCs w:val="26"/>
        </w:rPr>
        <w:t xml:space="preserve">    </w:t>
      </w:r>
      <w:r w:rsidR="00B10361" w:rsidRPr="00B10361">
        <w:rPr>
          <w:rFonts w:ascii="Times New Roman" w:hAnsi="Times New Roman"/>
          <w:sz w:val="26"/>
          <w:szCs w:val="26"/>
        </w:rPr>
        <w:tab/>
      </w:r>
      <w:r w:rsidR="00B10361">
        <w:rPr>
          <w:rFonts w:ascii="Times New Roman" w:hAnsi="Times New Roman"/>
          <w:sz w:val="26"/>
          <w:szCs w:val="26"/>
        </w:rPr>
        <w:t xml:space="preserve">      </w:t>
      </w:r>
      <w:r w:rsidR="00B10361" w:rsidRPr="00B10361">
        <w:rPr>
          <w:rFonts w:ascii="Times New Roman" w:hAnsi="Times New Roman"/>
          <w:sz w:val="26"/>
          <w:szCs w:val="26"/>
        </w:rPr>
        <w:t xml:space="preserve"> 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Об обеспечении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B10361" w:rsidRPr="00B10361" w:rsidRDefault="00B10361" w:rsidP="00B103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В соответствии с Федеральным законом от 21 декабря 1994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361">
        <w:rPr>
          <w:rFonts w:ascii="Times New Roman" w:hAnsi="Times New Roman"/>
          <w:sz w:val="26"/>
          <w:szCs w:val="26"/>
        </w:rPr>
        <w:t>69-ФЗ «О пожарной безопасности</w:t>
      </w:r>
      <w:r>
        <w:rPr>
          <w:rFonts w:ascii="Times New Roman" w:hAnsi="Times New Roman"/>
          <w:sz w:val="26"/>
          <w:szCs w:val="26"/>
        </w:rPr>
        <w:t xml:space="preserve">», Федеральным законом от 22 июля </w:t>
      </w:r>
      <w:r w:rsidRPr="00B10361">
        <w:rPr>
          <w:rFonts w:ascii="Times New Roman" w:hAnsi="Times New Roman"/>
          <w:sz w:val="26"/>
          <w:szCs w:val="26"/>
        </w:rPr>
        <w:t>2008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10361">
        <w:rPr>
          <w:rFonts w:ascii="Times New Roman" w:hAnsi="Times New Roman"/>
          <w:sz w:val="26"/>
          <w:szCs w:val="26"/>
        </w:rPr>
        <w:t xml:space="preserve"> № 123-ФЗ «Технический регламент о требованиях пожарной безопасности», на основании ст. 42 Устава округа администрация округа</w:t>
      </w:r>
    </w:p>
    <w:p w:rsidR="00B10361" w:rsidRPr="00B10361" w:rsidRDefault="00B10361" w:rsidP="00B1036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ПОСТАНОВЛЯЕТ:</w:t>
      </w:r>
    </w:p>
    <w:p w:rsidR="00B10361" w:rsidRPr="00B10361" w:rsidRDefault="00B10361" w:rsidP="00B103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Утвердить прилагаемое Положение об обеспечении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B10361" w:rsidRDefault="00B10361" w:rsidP="00B103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Рекомендовать руководителям предприятий, учреждений и организаций независимо от их организационно-правовых форм и форм собственности обеспечивать беспрепятственный проезд пожарной техники к месту пожара в пределах закрепленных и обслуживаемых территорий в соответствии с </w:t>
      </w:r>
      <w:r>
        <w:rPr>
          <w:rFonts w:ascii="Times New Roman" w:hAnsi="Times New Roman"/>
          <w:sz w:val="26"/>
          <w:szCs w:val="26"/>
        </w:rPr>
        <w:t>настоящим постановлением</w:t>
      </w:r>
      <w:r w:rsidRPr="00B10361">
        <w:rPr>
          <w:rFonts w:ascii="Times New Roman" w:hAnsi="Times New Roman"/>
          <w:sz w:val="26"/>
          <w:szCs w:val="26"/>
        </w:rPr>
        <w:t>.</w:t>
      </w:r>
    </w:p>
    <w:p w:rsidR="00B10361" w:rsidRDefault="00B10361" w:rsidP="00B103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036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10361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отдел безопасности, мобилизационной работы, ГО и ЧС администрации округа.</w:t>
      </w:r>
    </w:p>
    <w:p w:rsidR="00B10361" w:rsidRPr="00B10361" w:rsidRDefault="00B10361" w:rsidP="00B103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B10361" w:rsidRPr="00B10361" w:rsidRDefault="00B10361" w:rsidP="00B103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361" w:rsidRPr="00B10361" w:rsidTr="00B10361">
        <w:tc>
          <w:tcPr>
            <w:tcW w:w="4785" w:type="dxa"/>
          </w:tcPr>
          <w:p w:rsidR="00B10361" w:rsidRPr="00B10361" w:rsidRDefault="00B10361" w:rsidP="00B10361">
            <w:pPr>
              <w:pStyle w:val="a5"/>
              <w:tabs>
                <w:tab w:val="left" w:pos="5040"/>
              </w:tabs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B10361">
              <w:rPr>
                <w:b w:val="0"/>
                <w:sz w:val="26"/>
                <w:szCs w:val="26"/>
              </w:rPr>
              <w:t>Временно исполняющий полномочия</w:t>
            </w:r>
            <w:r>
              <w:rPr>
                <w:b w:val="0"/>
                <w:sz w:val="26"/>
                <w:szCs w:val="26"/>
              </w:rPr>
              <w:t xml:space="preserve"> главы округа первый заместитель главы округа</w:t>
            </w:r>
          </w:p>
        </w:tc>
        <w:tc>
          <w:tcPr>
            <w:tcW w:w="4786" w:type="dxa"/>
          </w:tcPr>
          <w:p w:rsidR="00B10361" w:rsidRDefault="00B10361" w:rsidP="00B10361">
            <w:pPr>
              <w:pStyle w:val="a5"/>
              <w:tabs>
                <w:tab w:val="left" w:pos="5040"/>
              </w:tabs>
              <w:ind w:left="0" w:right="0"/>
              <w:jc w:val="right"/>
              <w:rPr>
                <w:b w:val="0"/>
                <w:sz w:val="26"/>
                <w:szCs w:val="26"/>
              </w:rPr>
            </w:pPr>
          </w:p>
          <w:p w:rsidR="00B10361" w:rsidRDefault="00B10361" w:rsidP="00B10361">
            <w:pPr>
              <w:pStyle w:val="a5"/>
              <w:tabs>
                <w:tab w:val="left" w:pos="5040"/>
              </w:tabs>
              <w:ind w:left="0" w:right="0"/>
              <w:jc w:val="right"/>
              <w:rPr>
                <w:b w:val="0"/>
                <w:sz w:val="26"/>
                <w:szCs w:val="26"/>
              </w:rPr>
            </w:pPr>
          </w:p>
          <w:p w:rsidR="00B10361" w:rsidRPr="00B10361" w:rsidRDefault="00B10361" w:rsidP="00B10361">
            <w:pPr>
              <w:pStyle w:val="a5"/>
              <w:tabs>
                <w:tab w:val="left" w:pos="5040"/>
              </w:tabs>
              <w:ind w:left="0" w:righ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B10361" w:rsidRPr="00B10361" w:rsidRDefault="00B10361" w:rsidP="00B10361">
      <w:pPr>
        <w:pStyle w:val="a5"/>
        <w:tabs>
          <w:tab w:val="left" w:pos="5040"/>
        </w:tabs>
        <w:ind w:left="0" w:right="0"/>
        <w:jc w:val="right"/>
        <w:rPr>
          <w:b w:val="0"/>
          <w:bCs/>
          <w:sz w:val="26"/>
          <w:szCs w:val="26"/>
        </w:rPr>
      </w:pPr>
      <w:r w:rsidRPr="00B10361">
        <w:rPr>
          <w:sz w:val="26"/>
          <w:szCs w:val="26"/>
        </w:rPr>
        <w:br w:type="page"/>
      </w:r>
      <w:r w:rsidRPr="00B10361">
        <w:rPr>
          <w:b w:val="0"/>
          <w:spacing w:val="1"/>
          <w:sz w:val="26"/>
          <w:szCs w:val="26"/>
        </w:rPr>
        <w:lastRenderedPageBreak/>
        <w:t>Приложение</w:t>
      </w:r>
    </w:p>
    <w:p w:rsidR="00B10361" w:rsidRPr="00B10361" w:rsidRDefault="00B10361" w:rsidP="00B1036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 w:rsidRPr="00B10361">
        <w:rPr>
          <w:rFonts w:ascii="Times New Roman" w:hAnsi="Times New Roman"/>
          <w:bCs/>
          <w:sz w:val="26"/>
          <w:szCs w:val="26"/>
        </w:rPr>
        <w:t>к постановлению администрации</w:t>
      </w:r>
    </w:p>
    <w:p w:rsidR="00B10361" w:rsidRPr="00B10361" w:rsidRDefault="00B10361" w:rsidP="00B1036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 w:rsidRPr="00B10361">
        <w:rPr>
          <w:rFonts w:ascii="Times New Roman" w:hAnsi="Times New Roman"/>
          <w:bCs/>
          <w:sz w:val="26"/>
          <w:szCs w:val="26"/>
        </w:rPr>
        <w:t xml:space="preserve"> округа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A637E">
        <w:rPr>
          <w:rFonts w:ascii="Times New Roman" w:hAnsi="Times New Roman"/>
          <w:bCs/>
          <w:sz w:val="26"/>
          <w:szCs w:val="26"/>
        </w:rPr>
        <w:t>от 21.04.2023 № 676</w:t>
      </w:r>
    </w:p>
    <w:p w:rsidR="00B10361" w:rsidRPr="00B10361" w:rsidRDefault="00B10361" w:rsidP="00B1036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ПОЛОЖЕНИЕ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об обеспечении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1. Общие положения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10361">
        <w:rPr>
          <w:rFonts w:ascii="Times New Roman" w:hAnsi="Times New Roman"/>
          <w:sz w:val="26"/>
          <w:szCs w:val="26"/>
        </w:rPr>
        <w:t xml:space="preserve">Положение об обеспечении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 разработано в соответствии с федеральными законами </w:t>
      </w:r>
      <w:r>
        <w:rPr>
          <w:rFonts w:ascii="Times New Roman" w:hAnsi="Times New Roman"/>
          <w:bCs/>
          <w:sz w:val="26"/>
          <w:szCs w:val="26"/>
        </w:rPr>
        <w:t>от 21 декабря 1994 года</w:t>
      </w:r>
      <w:r w:rsidRPr="00B10361">
        <w:rPr>
          <w:rFonts w:ascii="Times New Roman" w:hAnsi="Times New Roman"/>
          <w:bCs/>
          <w:sz w:val="26"/>
          <w:szCs w:val="26"/>
        </w:rPr>
        <w:t xml:space="preserve"> № 69-ФЗ «О пожарной б</w:t>
      </w:r>
      <w:r>
        <w:rPr>
          <w:rFonts w:ascii="Times New Roman" w:hAnsi="Times New Roman"/>
          <w:bCs/>
          <w:sz w:val="26"/>
          <w:szCs w:val="26"/>
        </w:rPr>
        <w:t>езопасности», от 22 июля 2008 года</w:t>
      </w:r>
      <w:r w:rsidRPr="00B10361">
        <w:rPr>
          <w:rFonts w:ascii="Times New Roman" w:hAnsi="Times New Roman"/>
          <w:bCs/>
          <w:sz w:val="26"/>
          <w:szCs w:val="26"/>
        </w:rPr>
        <w:t xml:space="preserve"> № 123-ФЗ «Технический регламент о требован</w:t>
      </w:r>
      <w:r>
        <w:rPr>
          <w:rFonts w:ascii="Times New Roman" w:hAnsi="Times New Roman"/>
          <w:bCs/>
          <w:sz w:val="26"/>
          <w:szCs w:val="26"/>
        </w:rPr>
        <w:t xml:space="preserve">иях пожарной безопасности», от </w:t>
      </w:r>
      <w:r w:rsidRPr="00B10361">
        <w:rPr>
          <w:rFonts w:ascii="Times New Roman" w:hAnsi="Times New Roman"/>
          <w:bCs/>
          <w:sz w:val="26"/>
          <w:szCs w:val="26"/>
        </w:rPr>
        <w:t>6 октяб</w:t>
      </w:r>
      <w:r>
        <w:rPr>
          <w:rFonts w:ascii="Times New Roman" w:hAnsi="Times New Roman"/>
          <w:bCs/>
          <w:sz w:val="26"/>
          <w:szCs w:val="26"/>
        </w:rPr>
        <w:t>ря 2003 года</w:t>
      </w:r>
      <w:r w:rsidRPr="00B10361">
        <w:rPr>
          <w:rFonts w:ascii="Times New Roman" w:hAnsi="Times New Roman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6"/>
          <w:szCs w:val="26"/>
        </w:rPr>
        <w:t xml:space="preserve"> Свод правил СП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4.13130.2013 «Системы противопожарной защиты. Ограничение распространения пожара на объектах защиты. </w:t>
      </w:r>
      <w:proofErr w:type="gramStart"/>
      <w:r>
        <w:rPr>
          <w:rFonts w:ascii="Times New Roman" w:hAnsi="Times New Roman"/>
          <w:bCs/>
          <w:sz w:val="26"/>
          <w:szCs w:val="26"/>
        </w:rPr>
        <w:t>Требования к объемно-планировочным и конструктивным решениям» (утв. Приказом МЧС России от 24.04.2013 № 288),</w:t>
      </w:r>
      <w:r w:rsidRPr="00B10361">
        <w:rPr>
          <w:rFonts w:ascii="Times New Roman" w:hAnsi="Times New Roman"/>
          <w:bCs/>
          <w:sz w:val="26"/>
          <w:szCs w:val="26"/>
        </w:rPr>
        <w:t xml:space="preserve"> Уставом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10361">
        <w:rPr>
          <w:rFonts w:ascii="Times New Roman" w:hAnsi="Times New Roman"/>
          <w:bCs/>
          <w:sz w:val="26"/>
          <w:szCs w:val="26"/>
        </w:rPr>
        <w:t xml:space="preserve"> в целях обеспечения свободного проезда и установки пожарной и специальной техники возле жилых домов и объектов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10361">
        <w:rPr>
          <w:rFonts w:ascii="Times New Roman" w:hAnsi="Times New Roman"/>
          <w:bCs/>
          <w:sz w:val="26"/>
          <w:szCs w:val="26"/>
        </w:rPr>
        <w:t xml:space="preserve"> в случае возникновения пожаров и чрезвычайных ситуаций, повышения уровня противопожарной защиты населенных пунктов, организаций (объектов), а также предотвращения гибели и травматизма людей</w:t>
      </w:r>
      <w:proofErr w:type="gramEnd"/>
      <w:r w:rsidRPr="00B10361">
        <w:rPr>
          <w:rFonts w:ascii="Times New Roman" w:hAnsi="Times New Roman"/>
          <w:bCs/>
          <w:sz w:val="26"/>
          <w:szCs w:val="26"/>
        </w:rPr>
        <w:t xml:space="preserve"> на пожарах.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10361">
        <w:rPr>
          <w:rFonts w:ascii="Times New Roman" w:hAnsi="Times New Roman"/>
          <w:bCs/>
          <w:sz w:val="26"/>
          <w:szCs w:val="26"/>
        </w:rPr>
        <w:t>1.2. Объемно-планировочные и конструктивные решения, направленные на ограничение распространения пожара при проектировании, строительстве и эксплуатации объектов защиты должны предусматривать устройство проходов, проездов, подъездов для пожарной техники и обеспечение деятельности пожарных подразделений по тушению пожара на объектах защиты.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1.3. Планировочные решения проездов, подъездов принимаются исходя из габаритных размеров мобильных средств пожаротушения, а также высоты объекта защиты для обеспечения возможности развертывания и требуемого вылета стрелы пожарной </w:t>
      </w:r>
      <w:proofErr w:type="spellStart"/>
      <w:r w:rsidRPr="00B10361">
        <w:rPr>
          <w:rFonts w:ascii="Times New Roman" w:hAnsi="Times New Roman"/>
          <w:sz w:val="26"/>
          <w:szCs w:val="26"/>
        </w:rPr>
        <w:t>автолестницы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и пожарного автоподъемника.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1.4. При наличии отступлений от требований нормативных документов в части устройства пожарных проездов, подъездов и обеспечения доступа пожарных для проведения пожарно-спасательных мероприятий, возможность обеспечения деятельности пожарных подразделений на объекте защиты должна подтверждаться в документах предварительного планирования действий по тушению пожаров и проведению аварийно-спасательных работ, разрабатываемых в установленном порядке.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1.5. Администрация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округа, руководители организаций обеспечивают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0361" w:rsidRPr="00CD61BF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61BF">
        <w:rPr>
          <w:rFonts w:ascii="Times New Roman" w:hAnsi="Times New Roman"/>
          <w:sz w:val="26"/>
          <w:szCs w:val="26"/>
        </w:rPr>
        <w:lastRenderedPageBreak/>
        <w:t>2. Основные понятия, используемые в настоящем Положении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2.1. В настоящем Порядке используются следующие основные понятия: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2.1.1. Проезд для пожарных автомобилей – участок территории или сооружения (моста, эстакады и др.), по которому возможно передвижение пожарных автомобилей с соблюдением нормативных требований по безопасности движения транспортных средств. 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2.1.2. Подъезд для пожарных автомобилей – участок территории или сооружения, по которому возможно как указанное передвижение пожарных автомобилей, так и стоянка с возможностью приведения в рабочее состояние всех механизмов и выполнения действий по тушению пожара и проведению спасательных работ. 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361" w:rsidRPr="00CD61BF" w:rsidRDefault="00B10361" w:rsidP="00B1036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CD61BF">
        <w:rPr>
          <w:rFonts w:ascii="Times New Roman" w:hAnsi="Times New Roman"/>
          <w:sz w:val="26"/>
          <w:szCs w:val="26"/>
        </w:rPr>
        <w:t>3. Обеспечение беспрепятственного проезда к жилым многоквартирным домам, а также к зданиям, сооружениям и строениям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3.1. Подъезд пожарных автомобилей к жилым и общественным зданиям, сооружениям должен быть обеспечен по всей длине: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а) с двух продольных сторон – к зданиям и сооружениям класса функциональной пожарной опасности Ф</w:t>
      </w:r>
      <w:proofErr w:type="gramStart"/>
      <w:r w:rsidRPr="00B10361">
        <w:rPr>
          <w:rFonts w:ascii="Times New Roman" w:hAnsi="Times New Roman"/>
          <w:sz w:val="26"/>
          <w:szCs w:val="26"/>
        </w:rPr>
        <w:t>1</w:t>
      </w:r>
      <w:proofErr w:type="gramEnd"/>
      <w:r w:rsidRPr="00B10361">
        <w:rPr>
          <w:rFonts w:ascii="Times New Roman" w:hAnsi="Times New Roman"/>
          <w:sz w:val="26"/>
          <w:szCs w:val="26"/>
        </w:rPr>
        <w:t>.3 высотой 28 и более метров, классов функциональной пожарной опасности Ф1.2, Ф2.1, Ф2.2, Ф3, Ф4.2, Ф4.3, Ф.4.4 высотой 18 и более метров;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б) с одной продольной стороны – к зданиям и сооружениям вышеуказанных классов с меньшей высотой при выполнении одного из следующих условий: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оконные проемы всех помещений или квартир выходят на сторону пожарного подъезда, либо все помещения или квартиры имеют двустороннюю ориентацию;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при устройстве со стороны здания, где пожарный подъезд отсутствует наружных открытых лестниц, связывающих лоджии и балконы смежных этажей между собой;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при устройстве наружных лестниц 3-го типа при коридорной планировке зданий;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в) со всех сторон – к зданиям и сооружениям классов функциональной пожарной опасности Ф</w:t>
      </w:r>
      <w:proofErr w:type="gramStart"/>
      <w:r w:rsidRPr="00B10361">
        <w:rPr>
          <w:rFonts w:ascii="Times New Roman" w:hAnsi="Times New Roman"/>
          <w:sz w:val="26"/>
          <w:szCs w:val="26"/>
        </w:rPr>
        <w:t>1</w:t>
      </w:r>
      <w:proofErr w:type="gramEnd"/>
      <w:r w:rsidRPr="00B10361">
        <w:rPr>
          <w:rFonts w:ascii="Times New Roman" w:hAnsi="Times New Roman"/>
          <w:sz w:val="26"/>
          <w:szCs w:val="26"/>
        </w:rPr>
        <w:t>.1, Ф4.1.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3.2. Ширина проездов для пожарной техники в зависимости от высоты зданий или сооружений должна составлять не менее: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3,5 метров – при высоте зданий или сооружения до 13,0 метров включительно;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4,2 метра – при высоте здания от 13,0 метров до 46,0 метров включительно.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3.3. В общую ширину противопожарного проезда, совмещенного с основным подъездом к зданию и сооружению, допускается включать тротуар, примыкающий к проезду.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3.4. Расстояние от внутреннего края подъезда до наружных стен или других ограждающих конструкций жилых и общественных зданий, сооружений должно составлять: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для зданий высотой до 28 метров включительно – 5 – 8 метров;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для зданий высотой более 28 метров – 8 –10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lastRenderedPageBreak/>
        <w:t>3.5. Конструкция дорожной одежды проездов для пожарной техники должна быть рассчитана на нагрузку от пожарных автомобилей.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Ширина ворот автомобильных въездов на огражденные территории должна обеспечивать беспрепятственный проезд пожарных автомобилей.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Въезды (выезды) на территорию микрорайонов и кварталов следует предусматривать на расстоянии не более 300 м один от другого.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3.6. В замкнутых и полузамкнутых дворах необходимо предусматривать проезды для пожарных автомобилей.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3.7. Сквозные проезды (арки) в зданиях и сооружениях должны быть шириной не менее 3,5 метра, высотой не менее 4,5 метра и располагаться не более чем через каждые 300 метров, а в реконструируемых районах при застройке по периметру - не более чем через 180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3.8. Тупиковые проезды (подъезды) должны заканчиваться площадками для разворота пожарной техники раз</w:t>
      </w:r>
      <w:r w:rsidR="00CD61BF">
        <w:rPr>
          <w:rFonts w:ascii="Times New Roman" w:hAnsi="Times New Roman"/>
          <w:sz w:val="26"/>
          <w:szCs w:val="26"/>
        </w:rPr>
        <w:t>мером не менее чем 15x15 метров, либо диаметром не менее 16 м.</w:t>
      </w:r>
      <w:r w:rsidRPr="00B10361">
        <w:rPr>
          <w:rFonts w:ascii="Times New Roman" w:hAnsi="Times New Roman"/>
          <w:sz w:val="26"/>
          <w:szCs w:val="26"/>
        </w:rPr>
        <w:t xml:space="preserve"> Максимальная протяженность тупикового проезда не должна превышать 150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3.9. В случае, когда длина проезда для пожарных автомобилей превышает указанный размер необходимо предусмотреть еще одну или несколько площадок для разворота, расположенных на расстояниях не более 150 м друг от друга.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3.10. Планировочные решения малоэтажной жилой застройки домами класса функциональной пожарной опасности Ф</w:t>
      </w:r>
      <w:proofErr w:type="gramStart"/>
      <w:r w:rsidRPr="00B10361">
        <w:rPr>
          <w:rFonts w:ascii="Times New Roman" w:hAnsi="Times New Roman"/>
          <w:sz w:val="26"/>
          <w:szCs w:val="26"/>
        </w:rPr>
        <w:t>1</w:t>
      </w:r>
      <w:proofErr w:type="gramEnd"/>
      <w:r w:rsidRPr="00B10361">
        <w:rPr>
          <w:rFonts w:ascii="Times New Roman" w:hAnsi="Times New Roman"/>
          <w:sz w:val="26"/>
          <w:szCs w:val="26"/>
        </w:rPr>
        <w:t>.4 (до 3 этажей включительно),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3.11. Запрещается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3.12. На территории садоводческих и огороднических некоммерческих товариществ ширина проездов для пожарной техники должна быть не менее 3,5 метра.</w:t>
      </w:r>
    </w:p>
    <w:p w:rsidR="00B10361" w:rsidRPr="001262F5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62F5">
        <w:rPr>
          <w:rFonts w:ascii="Times New Roman" w:hAnsi="Times New Roman"/>
          <w:sz w:val="26"/>
          <w:szCs w:val="26"/>
        </w:rPr>
        <w:t>4. Обеспечение беспрепятственного проезда к источникам</w:t>
      </w:r>
    </w:p>
    <w:p w:rsidR="00B10361" w:rsidRPr="001262F5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62F5">
        <w:rPr>
          <w:rFonts w:ascii="Times New Roman" w:hAnsi="Times New Roman"/>
          <w:sz w:val="26"/>
          <w:szCs w:val="26"/>
        </w:rPr>
        <w:t>противопожарного водоснабжения</w:t>
      </w:r>
    </w:p>
    <w:p w:rsidR="00B10361" w:rsidRPr="001262F5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4.1.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4.2. К водоемам,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</w:t>
      </w:r>
      <w:r w:rsidR="001262F5">
        <w:rPr>
          <w:rFonts w:ascii="Times New Roman" w:hAnsi="Times New Roman"/>
          <w:sz w:val="26"/>
          <w:szCs w:val="26"/>
        </w:rPr>
        <w:t xml:space="preserve"> с твердым покрытием</w:t>
      </w:r>
      <w:r w:rsidRPr="00B10361">
        <w:rPr>
          <w:rFonts w:ascii="Times New Roman" w:hAnsi="Times New Roman"/>
          <w:sz w:val="26"/>
          <w:szCs w:val="26"/>
        </w:rPr>
        <w:t xml:space="preserve"> для разворота пожарных автомобилей, их установки и забора воды. Размер таких площадок должен быть не менее 12 </w:t>
      </w:r>
      <w:proofErr w:type="spellStart"/>
      <w:r w:rsidRPr="00B10361">
        <w:rPr>
          <w:rFonts w:ascii="Times New Roman" w:hAnsi="Times New Roman"/>
          <w:sz w:val="26"/>
          <w:szCs w:val="26"/>
        </w:rPr>
        <w:t>x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12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4.3. Пожарные гидранты надлежит располагать вдоль автомобильных дорог на расстоянии не более 2,5 метра от края проезжей части, но не менее 5 метров от стен здания.</w:t>
      </w:r>
    </w:p>
    <w:p w:rsidR="00B10361" w:rsidRPr="00B10361" w:rsidRDefault="00B10361" w:rsidP="00B103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5. Обеспечение беспрепятственного проезда в условиях выпадения осадков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и выполнения земляных работ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5.1. В целях беспрепятственного проезда в случаях выпадения снега выполнять очистку дорог.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5.2. При проведении ремонтных работ дорог или проездов, связанных с их закрытием, администрация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округа, руководитель организации, осуществляющей ремонт (строительство), предоставляет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дорог и проездов.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B10361" w:rsidRPr="00B10361" w:rsidRDefault="00B10361" w:rsidP="00B1036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 Мероприятия, осуществляемые администрацией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округа, организациями, индивидуальными предпринимателями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и гражданами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6.1. Администрация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 в рамках обеспечения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 в соответствии с действующим законодательством Российской Федерации: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6.1.2. Через средства массовой информации, агитационно-пропагандистские мероприятия, издание и распространение специальной литературы, другими формами и способами осуществляет информирование населения о мерах, необходимых для обеспечения беспрепятственного проезда пожарной техники к месту пожара.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6.1.3. При выявлении случаев нарушения законодательства Российской Федерации в области обеспечения беспрепятственного проезда пожарной техники к месту пожара незамедлительно информирует об этом государственные органы, выполняющие контрольные и надзорные функции в данной области.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6.1.4. Проводит мероприятия </w:t>
      </w:r>
      <w:proofErr w:type="gramStart"/>
      <w:r w:rsidRPr="00B10361">
        <w:rPr>
          <w:rFonts w:ascii="Times New Roman" w:hAnsi="Times New Roman"/>
          <w:sz w:val="26"/>
          <w:szCs w:val="26"/>
        </w:rPr>
        <w:t>по освобождению от препятствий проездов для пожарной техники к месту пожара в рамках</w:t>
      </w:r>
      <w:proofErr w:type="gramEnd"/>
      <w:r w:rsidRPr="00B10361">
        <w:rPr>
          <w:rFonts w:ascii="Times New Roman" w:hAnsi="Times New Roman"/>
          <w:sz w:val="26"/>
          <w:szCs w:val="26"/>
        </w:rPr>
        <w:t xml:space="preserve"> своих полномочий.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6.2. Члены подразделений добровольной пожарной охраны выявляют факты препятствия проезду пожарной техники к месту пожара в случае возгорания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 и информируют об этом администрацию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6.3. Руководители предприятий и организаций, индивидуальные предприниматели, осуществляющие свою деятельность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6.3.1. Организуют работу подчиненных подразделений по выявлению фактов несанкционированного перекрытия проездов и подъездов пожарной техники к жилым домам и другим зданиям и сооружениям на территории сельского поселения, а также мест установки пожарной техники и принятию экстренных мер к нарушителям, в соответствии с действующим законодательством Российской Федерации об административных правонарушениях.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6.3.2. В случае перекрытия проездов или подъездов пожарной техники, а также мест установки пожарной и специальной техники при следовании по вызову </w:t>
      </w:r>
      <w:r w:rsidRPr="00B10361">
        <w:rPr>
          <w:rFonts w:ascii="Times New Roman" w:hAnsi="Times New Roman"/>
          <w:sz w:val="26"/>
          <w:szCs w:val="26"/>
        </w:rPr>
        <w:lastRenderedPageBreak/>
        <w:t xml:space="preserve">к месту пожара, информируют территориальные подразделения надзорной деятельности и профилактической работы Главного управления МЧС России по Вологодской области для принятия мер административного воздействия. 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В случае перекрытия проездов или подъездов пожарной техники, а также мест их установки, подвижным составом (автотранспортом) дополнительно информируют отделение полиции МО МВД России «</w:t>
      </w:r>
      <w:proofErr w:type="spellStart"/>
      <w:r w:rsidRPr="00B10361">
        <w:rPr>
          <w:rFonts w:ascii="Times New Roman" w:hAnsi="Times New Roman"/>
          <w:sz w:val="26"/>
          <w:szCs w:val="26"/>
        </w:rPr>
        <w:t>Сокольский</w:t>
      </w:r>
      <w:proofErr w:type="spellEnd"/>
      <w:r w:rsidRPr="00B10361">
        <w:rPr>
          <w:rFonts w:ascii="Times New Roman" w:hAnsi="Times New Roman"/>
          <w:sz w:val="26"/>
          <w:szCs w:val="26"/>
        </w:rPr>
        <w:t>» для организации быстрой эвакуации транспортного средства, служащего помехой, с мест проезда, подъезда и установки специальной техники пожарных подразделений.</w:t>
      </w:r>
    </w:p>
    <w:p w:rsidR="00B10361" w:rsidRPr="00B10361" w:rsidRDefault="00B10361" w:rsidP="00B10361">
      <w:pPr>
        <w:spacing w:after="0" w:line="240" w:lineRule="auto"/>
        <w:jc w:val="right"/>
        <w:rPr>
          <w:color w:val="22272F"/>
          <w:sz w:val="26"/>
          <w:szCs w:val="26"/>
        </w:rPr>
      </w:pPr>
    </w:p>
    <w:p w:rsidR="00D92F14" w:rsidRPr="00B10361" w:rsidRDefault="00D92F14">
      <w:pPr>
        <w:rPr>
          <w:sz w:val="26"/>
          <w:szCs w:val="26"/>
        </w:rPr>
      </w:pPr>
    </w:p>
    <w:sectPr w:rsidR="00D92F14" w:rsidRPr="00B10361" w:rsidSect="0018528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61" w:rsidRDefault="00B10361" w:rsidP="00B10361">
      <w:pPr>
        <w:spacing w:after="0" w:line="240" w:lineRule="auto"/>
      </w:pPr>
      <w:r>
        <w:separator/>
      </w:r>
    </w:p>
  </w:endnote>
  <w:endnote w:type="continuationSeparator" w:id="0">
    <w:p w:rsidR="00B10361" w:rsidRDefault="00B10361" w:rsidP="00B1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61" w:rsidRDefault="00B10361" w:rsidP="00B10361">
      <w:pPr>
        <w:spacing w:after="0" w:line="240" w:lineRule="auto"/>
      </w:pPr>
      <w:r>
        <w:separator/>
      </w:r>
    </w:p>
  </w:footnote>
  <w:footnote w:type="continuationSeparator" w:id="0">
    <w:p w:rsidR="00B10361" w:rsidRDefault="00B10361" w:rsidP="00B1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3938"/>
      <w:docPartObj>
        <w:docPartGallery w:val="Page Numbers (Top of Page)"/>
        <w:docPartUnique/>
      </w:docPartObj>
    </w:sdtPr>
    <w:sdtContent>
      <w:p w:rsidR="001262F5" w:rsidRDefault="00754F96">
        <w:pPr>
          <w:pStyle w:val="a3"/>
          <w:jc w:val="center"/>
        </w:pPr>
        <w:fldSimple w:instr=" PAGE   \* MERGEFORMAT ">
          <w:r w:rsidR="00CA637E">
            <w:rPr>
              <w:noProof/>
            </w:rPr>
            <w:t>1</w:t>
          </w:r>
        </w:fldSimple>
      </w:p>
    </w:sdtContent>
  </w:sdt>
  <w:p w:rsidR="001262F5" w:rsidRDefault="001262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2A4"/>
    <w:multiLevelType w:val="hybridMultilevel"/>
    <w:tmpl w:val="963E2FC0"/>
    <w:lvl w:ilvl="0" w:tplc="7C124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361"/>
    <w:rsid w:val="001262F5"/>
    <w:rsid w:val="00754F96"/>
    <w:rsid w:val="00B10361"/>
    <w:rsid w:val="00CA637E"/>
    <w:rsid w:val="00CD61BF"/>
    <w:rsid w:val="00D9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361"/>
    <w:rPr>
      <w:rFonts w:ascii="Calibri" w:eastAsia="Calibri" w:hAnsi="Calibri" w:cs="Times New Roman"/>
    </w:rPr>
  </w:style>
  <w:style w:type="paragraph" w:styleId="a5">
    <w:name w:val="Block Text"/>
    <w:basedOn w:val="a"/>
    <w:rsid w:val="00B10361"/>
    <w:pPr>
      <w:spacing w:after="0" w:line="240" w:lineRule="auto"/>
      <w:ind w:left="993" w:right="708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361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1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0361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1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1881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2023-04-14T05:53:00Z</dcterms:created>
  <dcterms:modified xsi:type="dcterms:W3CDTF">2023-04-23T13:58:00Z</dcterms:modified>
</cp:coreProperties>
</file>