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9C" w:rsidRPr="0037719C" w:rsidRDefault="0037719C" w:rsidP="0037719C">
      <w:pPr>
        <w:ind w:firstLine="426"/>
        <w:jc w:val="right"/>
        <w:rPr>
          <w:sz w:val="26"/>
          <w:szCs w:val="26"/>
        </w:rPr>
      </w:pP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АДМИНИСТРАЦИЯ УСТЬ-КУБИНСКОГО</w:t>
      </w: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МУНИЦИПАЛЬНОГО ОКРУГА</w:t>
      </w: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ПОСТАНОВЛЕНИЕ</w:t>
      </w: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</w:p>
    <w:p w:rsidR="0037719C" w:rsidRPr="0037719C" w:rsidRDefault="0037719C" w:rsidP="0037719C">
      <w:pPr>
        <w:ind w:firstLine="426"/>
        <w:jc w:val="center"/>
        <w:rPr>
          <w:sz w:val="26"/>
          <w:szCs w:val="26"/>
        </w:rPr>
      </w:pPr>
      <w:r w:rsidRPr="0037719C">
        <w:rPr>
          <w:sz w:val="26"/>
          <w:szCs w:val="26"/>
        </w:rPr>
        <w:t>с. Устье</w:t>
      </w:r>
    </w:p>
    <w:p w:rsidR="0037719C" w:rsidRPr="0037719C" w:rsidRDefault="0037719C" w:rsidP="0037719C">
      <w:pPr>
        <w:ind w:firstLine="426"/>
        <w:jc w:val="center"/>
        <w:rPr>
          <w:sz w:val="26"/>
          <w:szCs w:val="26"/>
        </w:rPr>
      </w:pPr>
    </w:p>
    <w:p w:rsidR="0037719C" w:rsidRDefault="00D91E61" w:rsidP="0037719C">
      <w:pPr>
        <w:jc w:val="both"/>
        <w:rPr>
          <w:sz w:val="26"/>
          <w:szCs w:val="26"/>
        </w:rPr>
      </w:pPr>
      <w:r>
        <w:rPr>
          <w:sz w:val="26"/>
          <w:szCs w:val="26"/>
        </w:rPr>
        <w:t>от 19.01.2024                                                                                                        № 55</w:t>
      </w:r>
    </w:p>
    <w:p w:rsidR="00D91E61" w:rsidRPr="0037719C" w:rsidRDefault="00D91E61" w:rsidP="0037719C">
      <w:pPr>
        <w:jc w:val="both"/>
        <w:rPr>
          <w:sz w:val="26"/>
          <w:szCs w:val="26"/>
        </w:rPr>
      </w:pPr>
    </w:p>
    <w:p w:rsidR="0037719C" w:rsidRPr="0037719C" w:rsidRDefault="0037719C" w:rsidP="0037719C">
      <w:pPr>
        <w:pStyle w:val="60"/>
        <w:shd w:val="clear" w:color="auto" w:fill="auto"/>
        <w:spacing w:before="0"/>
        <w:ind w:right="34" w:firstLine="426"/>
        <w:jc w:val="center"/>
        <w:rPr>
          <w:b w:val="0"/>
          <w:i w:val="0"/>
        </w:rPr>
      </w:pPr>
      <w:r w:rsidRPr="0037719C">
        <w:rPr>
          <w:b w:val="0"/>
          <w:i w:val="0"/>
        </w:rPr>
        <w:t xml:space="preserve">О внесении изменений в постановление администрации </w:t>
      </w:r>
      <w:proofErr w:type="spellStart"/>
      <w:r w:rsidRPr="0037719C">
        <w:rPr>
          <w:b w:val="0"/>
          <w:i w:val="0"/>
        </w:rPr>
        <w:t>Усть-Кубинского</w:t>
      </w:r>
      <w:proofErr w:type="spellEnd"/>
      <w:r w:rsidRPr="0037719C">
        <w:rPr>
          <w:b w:val="0"/>
          <w:i w:val="0"/>
        </w:rPr>
        <w:t xml:space="preserve"> муниципального округа от 27 февраля 2023 года № 330 «Об утверждении Положения о местной системе оповещения населения </w:t>
      </w:r>
      <w:proofErr w:type="spellStart"/>
      <w:r w:rsidRPr="0037719C">
        <w:rPr>
          <w:b w:val="0"/>
          <w:i w:val="0"/>
        </w:rPr>
        <w:t>Усть-Кубинского</w:t>
      </w:r>
      <w:proofErr w:type="spellEnd"/>
      <w:r w:rsidRPr="0037719C">
        <w:rPr>
          <w:b w:val="0"/>
          <w:i w:val="0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rPr>
          <w:b w:val="0"/>
          <w:i w:val="0"/>
        </w:rPr>
        <w:t>возникающих</w:t>
      </w:r>
      <w:proofErr w:type="gramEnd"/>
      <w:r w:rsidRPr="0037719C">
        <w:rPr>
          <w:b w:val="0"/>
          <w:i w:val="0"/>
        </w:rPr>
        <w:t xml:space="preserve"> в том числе при военных конфликтах или вследствие этих конфликтов»</w:t>
      </w:r>
    </w:p>
    <w:p w:rsidR="0037719C" w:rsidRPr="0037719C" w:rsidRDefault="0037719C" w:rsidP="0037719C">
      <w:pPr>
        <w:ind w:firstLine="426"/>
        <w:jc w:val="center"/>
        <w:rPr>
          <w:sz w:val="26"/>
          <w:szCs w:val="26"/>
        </w:rPr>
      </w:pPr>
    </w:p>
    <w:p w:rsidR="0037719C" w:rsidRPr="0037719C" w:rsidRDefault="0037719C" w:rsidP="0037719C">
      <w:pPr>
        <w:pStyle w:val="a5"/>
        <w:shd w:val="clear" w:color="auto" w:fill="auto"/>
        <w:spacing w:line="240" w:lineRule="auto"/>
        <w:ind w:right="34" w:firstLine="708"/>
      </w:pPr>
      <w:r w:rsidRPr="0037719C">
        <w:rPr>
          <w:bCs/>
        </w:rPr>
        <w:t>С целью приведения в соответствие с действующим законодательством, на основании ст.</w:t>
      </w:r>
      <w:r w:rsidRPr="0037719C">
        <w:t xml:space="preserve"> 42  Устава округа администрация округа</w:t>
      </w:r>
    </w:p>
    <w:p w:rsidR="0037719C" w:rsidRPr="0037719C" w:rsidRDefault="0037719C" w:rsidP="0037719C">
      <w:pPr>
        <w:pStyle w:val="a5"/>
        <w:shd w:val="clear" w:color="auto" w:fill="auto"/>
        <w:spacing w:line="240" w:lineRule="auto"/>
        <w:ind w:right="34" w:firstLine="0"/>
        <w:rPr>
          <w:b/>
        </w:rPr>
      </w:pPr>
      <w:r w:rsidRPr="0037719C">
        <w:rPr>
          <w:b/>
        </w:rPr>
        <w:t>ПОСТАНОВЛЯЕТ:</w:t>
      </w:r>
    </w:p>
    <w:p w:rsidR="0037719C" w:rsidRDefault="0037719C" w:rsidP="00F52105">
      <w:pPr>
        <w:pStyle w:val="60"/>
        <w:numPr>
          <w:ilvl w:val="0"/>
          <w:numId w:val="4"/>
        </w:numPr>
        <w:shd w:val="clear" w:color="auto" w:fill="auto"/>
        <w:spacing w:before="0"/>
        <w:ind w:left="0"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Внести в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Положение о местной системе оповещения населения </w:t>
      </w:r>
      <w:proofErr w:type="spellStart"/>
      <w:r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об угрозе возникновения или возникновении чрезвычайных ситуаций природного и техноге</w:t>
      </w:r>
      <w:r w:rsidR="00E76FC3">
        <w:rPr>
          <w:rFonts w:eastAsia="Arial Unicode MS"/>
          <w:b w:val="0"/>
          <w:bCs w:val="0"/>
          <w:i w:val="0"/>
          <w:iCs w:val="0"/>
          <w:lang w:eastAsia="ru-RU"/>
        </w:rPr>
        <w:t>н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ного характера, </w:t>
      </w:r>
      <w:proofErr w:type="gramStart"/>
      <w:r>
        <w:rPr>
          <w:rFonts w:eastAsia="Arial Unicode MS"/>
          <w:b w:val="0"/>
          <w:bCs w:val="0"/>
          <w:i w:val="0"/>
          <w:iCs w:val="0"/>
          <w:lang w:eastAsia="ru-RU"/>
        </w:rPr>
        <w:t>возникающих</w:t>
      </w:r>
      <w:proofErr w:type="gramEnd"/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в том числе при военных конфликтах или вследствие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</w:t>
      </w:r>
      <w:r w:rsidR="00E76FC3">
        <w:rPr>
          <w:rFonts w:eastAsia="Arial Unicode MS"/>
          <w:b w:val="0"/>
          <w:bCs w:val="0"/>
          <w:i w:val="0"/>
          <w:iCs w:val="0"/>
          <w:lang w:eastAsia="ru-RU"/>
        </w:rPr>
        <w:t xml:space="preserve">этих конфликтов, утвержденное 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постановление</w:t>
      </w:r>
      <w:r w:rsidR="00E76FC3">
        <w:rPr>
          <w:rFonts w:eastAsia="Arial Unicode MS"/>
          <w:b w:val="0"/>
          <w:bCs w:val="0"/>
          <w:i w:val="0"/>
          <w:iCs w:val="0"/>
          <w:lang w:eastAsia="ru-RU"/>
        </w:rPr>
        <w:t>м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администрации  округа от 27 февраля 2023 года № 330 «Об утверждении Положения о местной системе оповещения населения </w:t>
      </w:r>
      <w:proofErr w:type="spell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возникающих</w:t>
      </w:r>
      <w:proofErr w:type="gram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в том числе при военных конфликтах или вследствие этих конфликтов»</w:t>
      </w:r>
      <w:r w:rsidR="00F52105">
        <w:rPr>
          <w:rFonts w:eastAsia="Arial Unicode MS"/>
          <w:b w:val="0"/>
          <w:bCs w:val="0"/>
          <w:i w:val="0"/>
          <w:iCs w:val="0"/>
          <w:lang w:eastAsia="ru-RU"/>
        </w:rPr>
        <w:t xml:space="preserve"> следующие изменения:</w:t>
      </w:r>
    </w:p>
    <w:p w:rsidR="00F52105" w:rsidRDefault="00F52105" w:rsidP="00F52105">
      <w:pPr>
        <w:pStyle w:val="60"/>
        <w:numPr>
          <w:ilvl w:val="1"/>
          <w:numId w:val="4"/>
        </w:numPr>
        <w:shd w:val="clear" w:color="auto" w:fill="auto"/>
        <w:spacing w:before="0"/>
        <w:ind w:right="34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>
        <w:rPr>
          <w:rFonts w:eastAsia="Arial Unicode MS"/>
          <w:b w:val="0"/>
          <w:bCs w:val="0"/>
          <w:i w:val="0"/>
          <w:iCs w:val="0"/>
          <w:lang w:eastAsia="ru-RU"/>
        </w:rPr>
        <w:t>Пункт 1.1 изложить в следующей редакции:</w:t>
      </w:r>
    </w:p>
    <w:p w:rsidR="00F52105" w:rsidRDefault="00F52105" w:rsidP="00F52105">
      <w:pPr>
        <w:pStyle w:val="60"/>
        <w:shd w:val="clear" w:color="auto" w:fill="auto"/>
        <w:spacing w:before="0"/>
        <w:ind w:right="34" w:firstLine="567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«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1.1. 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Настоящее положение определяет состав, основные задачи, характеристики и порядок использования местной системы оповещения населения </w:t>
      </w:r>
      <w:proofErr w:type="spell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(далее – МСОН) об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возникающих</w:t>
      </w:r>
      <w:proofErr w:type="gram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в том числе при военных конфликтах или вследствие этих конфликтов, а также регулирует вопросы организации поддержания системы оповещения населения </w:t>
      </w:r>
      <w:proofErr w:type="spell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в состоянии постоянной готовности к использованию»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>.</w:t>
      </w:r>
    </w:p>
    <w:p w:rsidR="00F52105" w:rsidRPr="0037719C" w:rsidRDefault="00F52105" w:rsidP="00F52105">
      <w:pPr>
        <w:pStyle w:val="60"/>
        <w:numPr>
          <w:ilvl w:val="1"/>
          <w:numId w:val="4"/>
        </w:numPr>
        <w:shd w:val="clear" w:color="auto" w:fill="auto"/>
        <w:spacing w:before="0"/>
        <w:ind w:right="34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>
        <w:rPr>
          <w:rFonts w:eastAsia="Arial Unicode MS"/>
          <w:b w:val="0"/>
          <w:bCs w:val="0"/>
          <w:i w:val="0"/>
          <w:iCs w:val="0"/>
          <w:lang w:eastAsia="ru-RU"/>
        </w:rPr>
        <w:t>Пункт 1.2 изложить в следующей редакции:</w:t>
      </w:r>
    </w:p>
    <w:p w:rsidR="00F52105" w:rsidRDefault="00F52105" w:rsidP="00F52105">
      <w:pPr>
        <w:pStyle w:val="a5"/>
        <w:shd w:val="clear" w:color="auto" w:fill="auto"/>
        <w:tabs>
          <w:tab w:val="left" w:pos="567"/>
        </w:tabs>
        <w:spacing w:line="240" w:lineRule="auto"/>
        <w:ind w:right="34" w:firstLine="0"/>
      </w:pPr>
      <w:r>
        <w:tab/>
      </w:r>
      <w:r w:rsidRPr="0037719C">
        <w:t>«1.2.</w:t>
      </w:r>
      <w:r w:rsidRPr="0037719C">
        <w:tab/>
        <w:t xml:space="preserve">МСОН округа является составной частью региональной автоматизированной системы централизованного оповещения (далее - РАСЦО) населения Вологодской области, представляющей собой организационно-техническое объединение сил, средств связи и оповещения, сетей вещания, </w:t>
      </w:r>
      <w:r w:rsidRPr="0037719C">
        <w:lastRenderedPageBreak/>
        <w:t xml:space="preserve">каналов сети связи общего пользования, обеспечивающих доведение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t>возникающих</w:t>
      </w:r>
      <w:proofErr w:type="gramEnd"/>
      <w:r w:rsidRPr="0037719C">
        <w:t xml:space="preserve"> в том числе при военных конфликтах или вследствие этих конфликтов, о правилах поведения населения и необходимости проведения мероприятий по защите до органов управления, сил и средств гражданской </w:t>
      </w:r>
      <w:proofErr w:type="gramStart"/>
      <w:r w:rsidRPr="0037719C">
        <w:t>обороны муниципального звена Вологодской территориальной подсистемы единой государственной системы предупреждения</w:t>
      </w:r>
      <w:proofErr w:type="gramEnd"/>
      <w:r w:rsidRPr="0037719C">
        <w:t xml:space="preserve"> и ликвидации чрезвычайных ситуаций и населения </w:t>
      </w:r>
      <w:proofErr w:type="spellStart"/>
      <w:r w:rsidRPr="0037719C">
        <w:t>Усть-Кубинского</w:t>
      </w:r>
      <w:proofErr w:type="spellEnd"/>
      <w:r w:rsidRPr="0037719C">
        <w:t xml:space="preserve"> муниципального округа</w:t>
      </w:r>
      <w:r>
        <w:t>».</w:t>
      </w:r>
    </w:p>
    <w:p w:rsidR="000473BB" w:rsidRPr="0037719C" w:rsidRDefault="000473BB" w:rsidP="000473BB">
      <w:pPr>
        <w:pStyle w:val="a5"/>
        <w:numPr>
          <w:ilvl w:val="1"/>
          <w:numId w:val="4"/>
        </w:numPr>
        <w:shd w:val="clear" w:color="auto" w:fill="auto"/>
        <w:tabs>
          <w:tab w:val="left" w:pos="567"/>
        </w:tabs>
        <w:spacing w:line="240" w:lineRule="auto"/>
        <w:ind w:right="34"/>
      </w:pPr>
      <w:r>
        <w:t>Пункт 1.3 дополнить абзацем пятым следующего содержания:</w:t>
      </w:r>
    </w:p>
    <w:p w:rsidR="000473BB" w:rsidRDefault="000473BB" w:rsidP="000473BB">
      <w:pPr>
        <w:ind w:firstLine="708"/>
        <w:jc w:val="both"/>
        <w:rPr>
          <w:rFonts w:eastAsia="Arial Unicode MS"/>
          <w:sz w:val="26"/>
          <w:szCs w:val="26"/>
          <w:lang w:eastAsia="ru-RU"/>
        </w:rPr>
      </w:pPr>
      <w:r w:rsidRPr="000473BB">
        <w:rPr>
          <w:rFonts w:eastAsia="Arial Unicode MS"/>
          <w:sz w:val="26"/>
          <w:szCs w:val="26"/>
          <w:lang w:eastAsia="ru-RU"/>
        </w:rPr>
        <w:t>«</w:t>
      </w:r>
      <w:bookmarkStart w:id="0" w:name="sub_1041"/>
      <w:r w:rsidRPr="000473BB">
        <w:rPr>
          <w:rFonts w:eastAsia="Arial Unicode MS"/>
          <w:sz w:val="26"/>
          <w:szCs w:val="26"/>
          <w:lang w:eastAsia="ru-RU"/>
        </w:rPr>
        <w:t>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соответственно».</w:t>
      </w:r>
    </w:p>
    <w:p w:rsidR="00151544" w:rsidRPr="00151544" w:rsidRDefault="00151544" w:rsidP="00151544">
      <w:pPr>
        <w:pStyle w:val="aa"/>
        <w:numPr>
          <w:ilvl w:val="1"/>
          <w:numId w:val="4"/>
        </w:numPr>
        <w:jc w:val="both"/>
        <w:rPr>
          <w:rFonts w:eastAsia="Arial Unicode MS"/>
          <w:sz w:val="26"/>
          <w:szCs w:val="26"/>
          <w:lang w:eastAsia="ru-RU"/>
        </w:rPr>
      </w:pPr>
      <w:r>
        <w:rPr>
          <w:rFonts w:eastAsia="Arial Unicode MS"/>
          <w:sz w:val="26"/>
          <w:szCs w:val="26"/>
          <w:lang w:eastAsia="ru-RU"/>
        </w:rPr>
        <w:t>Главу I дополнить пунктами 1.6, 1.7, 1.8, 1.9 следующего содержания:</w:t>
      </w:r>
    </w:p>
    <w:bookmarkEnd w:id="0"/>
    <w:p w:rsidR="00151544" w:rsidRPr="0037719C" w:rsidRDefault="00151544" w:rsidP="00151544">
      <w:pPr>
        <w:pStyle w:val="a5"/>
        <w:shd w:val="clear" w:color="auto" w:fill="auto"/>
        <w:tabs>
          <w:tab w:val="left" w:pos="0"/>
        </w:tabs>
        <w:spacing w:line="240" w:lineRule="auto"/>
        <w:ind w:right="34" w:firstLine="567"/>
      </w:pPr>
      <w:r w:rsidRPr="0037719C">
        <w:t>«1.6.</w:t>
      </w:r>
      <w:r w:rsidRPr="0037719C">
        <w:tab/>
        <w:t xml:space="preserve">Мероприятия по созданию, реконструкции и поддержанию состояния готовности МСОН </w:t>
      </w:r>
      <w:proofErr w:type="spellStart"/>
      <w:r w:rsidRPr="0037719C">
        <w:t>Усть-Кубинского</w:t>
      </w:r>
      <w:proofErr w:type="spellEnd"/>
      <w:r w:rsidRPr="0037719C">
        <w:t xml:space="preserve"> муниципального округа осуществляются в соответствии с Правилами создания, реконструкции и поддержания в состоянии постоянной готовности к использованию систем оповещения населения, утвержденными Постановлением Правительства Российской Федерации от 17 мая 2023 года №</w:t>
      </w:r>
      <w:r w:rsidR="00CB60EE">
        <w:t xml:space="preserve"> </w:t>
      </w:r>
      <w:r w:rsidRPr="0037719C">
        <w:t>769 (далее – Правила).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1.7.</w:t>
      </w:r>
      <w:r w:rsidRPr="0037719C">
        <w:rPr>
          <w:rFonts w:eastAsia="Arial Unicode MS"/>
          <w:sz w:val="26"/>
          <w:szCs w:val="26"/>
          <w:lang w:eastAsia="ru-RU"/>
        </w:rPr>
        <w:tab/>
        <w:t xml:space="preserve">Ввод МСОН в эксплуатацию осуществляется на основании </w:t>
      </w:r>
      <w:r w:rsidR="00CB60EE">
        <w:rPr>
          <w:rFonts w:eastAsia="Arial Unicode MS"/>
          <w:sz w:val="26"/>
          <w:szCs w:val="26"/>
          <w:lang w:eastAsia="ru-RU"/>
        </w:rPr>
        <w:t>постановления</w:t>
      </w:r>
      <w:r w:rsidRPr="0037719C">
        <w:rPr>
          <w:rFonts w:eastAsia="Arial Unicode MS"/>
          <w:sz w:val="26"/>
          <w:szCs w:val="26"/>
          <w:lang w:eastAsia="ru-RU"/>
        </w:rPr>
        <w:t xml:space="preserve"> администрации округа, принятого при условии положительных результатов испытаний МСОН.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 xml:space="preserve">На введенную в эксплуатацию муниципальную систему оповещения населения оформляются </w:t>
      </w:r>
      <w:proofErr w:type="gramStart"/>
      <w:r w:rsidRPr="0037719C">
        <w:rPr>
          <w:rFonts w:eastAsia="Arial Unicode MS"/>
          <w:sz w:val="26"/>
          <w:szCs w:val="26"/>
          <w:lang w:eastAsia="ru-RU"/>
        </w:rPr>
        <w:t>паспорт</w:t>
      </w:r>
      <w:proofErr w:type="gramEnd"/>
      <w:r w:rsidRPr="0037719C">
        <w:rPr>
          <w:rFonts w:eastAsia="Arial Unicode MS"/>
          <w:sz w:val="26"/>
          <w:szCs w:val="26"/>
          <w:lang w:eastAsia="ru-RU"/>
        </w:rPr>
        <w:t xml:space="preserve"> и</w:t>
      </w:r>
      <w:r w:rsidR="00CB60EE">
        <w:rPr>
          <w:rFonts w:eastAsia="Arial Unicode MS"/>
          <w:sz w:val="26"/>
          <w:szCs w:val="26"/>
          <w:lang w:eastAsia="ru-RU"/>
        </w:rPr>
        <w:t xml:space="preserve"> разрабатывается</w:t>
      </w:r>
      <w:r w:rsidRPr="0037719C">
        <w:rPr>
          <w:rFonts w:eastAsia="Arial Unicode MS"/>
          <w:sz w:val="26"/>
          <w:szCs w:val="26"/>
          <w:lang w:eastAsia="ru-RU"/>
        </w:rPr>
        <w:t xml:space="preserve"> положение о МСОН.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Формы и содержание текстовых и графических частей, входящих в паспорта и положения о системах оповещения населения,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1.8.</w:t>
      </w:r>
      <w:r w:rsidRPr="0037719C">
        <w:rPr>
          <w:rFonts w:eastAsia="Arial Unicode MS"/>
          <w:sz w:val="26"/>
          <w:szCs w:val="26"/>
          <w:lang w:eastAsia="ru-RU"/>
        </w:rPr>
        <w:tab/>
        <w:t>Реконструкция МСОН проводится в случаях: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а)</w:t>
      </w:r>
      <w:r w:rsidRPr="0037719C">
        <w:rPr>
          <w:rFonts w:eastAsia="Arial Unicode MS"/>
          <w:sz w:val="26"/>
          <w:szCs w:val="26"/>
          <w:lang w:eastAsia="ru-RU"/>
        </w:rPr>
        <w:tab/>
        <w:t>необходимости полной замены технических средств оповещения МСОН, не выслуживших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б)</w:t>
      </w:r>
      <w:r w:rsidRPr="0037719C">
        <w:rPr>
          <w:rFonts w:eastAsia="Arial Unicode MS"/>
          <w:sz w:val="26"/>
          <w:szCs w:val="26"/>
          <w:lang w:eastAsia="ru-RU"/>
        </w:rPr>
        <w:tab/>
        <w:t>необходимости полной замены технических средств оповещения МСОН в связи с невозможностью восстановления выслуживших установленный заводом-изготовителем эксплуатационный ресурс.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719C">
        <w:rPr>
          <w:rFonts w:eastAsia="Arial Unicode MS"/>
          <w:sz w:val="26"/>
          <w:szCs w:val="26"/>
          <w:lang w:eastAsia="ru-RU"/>
        </w:rPr>
        <w:t>1.9.</w:t>
      </w:r>
      <w:r w:rsidRPr="0037719C">
        <w:rPr>
          <w:rFonts w:eastAsia="Arial Unicode MS"/>
          <w:sz w:val="26"/>
          <w:szCs w:val="26"/>
          <w:lang w:eastAsia="ru-RU"/>
        </w:rPr>
        <w:tab/>
        <w:t xml:space="preserve">Вывод из </w:t>
      </w:r>
      <w:proofErr w:type="gramStart"/>
      <w:r w:rsidRPr="0037719C">
        <w:rPr>
          <w:rFonts w:eastAsia="Arial Unicode MS"/>
          <w:sz w:val="26"/>
          <w:szCs w:val="26"/>
          <w:lang w:eastAsia="ru-RU"/>
        </w:rPr>
        <w:t>эксплуатации</w:t>
      </w:r>
      <w:proofErr w:type="gramEnd"/>
      <w:r w:rsidRPr="0037719C">
        <w:rPr>
          <w:rFonts w:eastAsia="Arial Unicode MS"/>
          <w:sz w:val="26"/>
          <w:szCs w:val="26"/>
          <w:lang w:eastAsia="ru-RU"/>
        </w:rPr>
        <w:t xml:space="preserve"> действующей МСОН осуществляется после </w:t>
      </w:r>
      <w:r w:rsidR="00944A78">
        <w:rPr>
          <w:rFonts w:eastAsia="Arial Unicode MS"/>
          <w:sz w:val="26"/>
          <w:szCs w:val="26"/>
          <w:lang w:eastAsia="ru-RU"/>
        </w:rPr>
        <w:t>ввода в эксплуатацию новой МСОН</w:t>
      </w:r>
      <w:r w:rsidRPr="0037719C">
        <w:rPr>
          <w:rFonts w:eastAsia="Arial Unicode MS"/>
          <w:sz w:val="26"/>
          <w:szCs w:val="26"/>
          <w:lang w:eastAsia="ru-RU"/>
        </w:rPr>
        <w:t>».</w:t>
      </w:r>
    </w:p>
    <w:p w:rsidR="00151544" w:rsidRPr="0037719C" w:rsidRDefault="00151544" w:rsidP="00944A78">
      <w:pPr>
        <w:pStyle w:val="a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right="34"/>
      </w:pPr>
      <w:r w:rsidRPr="0037719C">
        <w:t>Пункт 6.3 изложить в следующей редакции:</w:t>
      </w: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567"/>
      </w:pPr>
      <w:r w:rsidRPr="0037719C">
        <w:t>«6.3.</w:t>
      </w:r>
      <w:r w:rsidRPr="0037719C">
        <w:tab/>
      </w:r>
      <w:proofErr w:type="gramStart"/>
      <w:r w:rsidRPr="0037719C">
        <w:t xml:space="preserve">Комплексные проверки готовности региональной и входящих в нее муниципальных систем оповещения населения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 на территории области в дневное время в </w:t>
      </w:r>
      <w:r w:rsidRPr="0037719C">
        <w:lastRenderedPageBreak/>
        <w:t>первую среду марта и октября, при этом замещение эфирного телевизионного вещания</w:t>
      </w:r>
      <w:proofErr w:type="gramEnd"/>
      <w:r w:rsidRPr="0037719C">
        <w:t xml:space="preserve"> и радиовещания осуществляется с 10 часов 43 минут по местному времени продолжительностью до 1 минуты.</w:t>
      </w: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567"/>
      </w:pPr>
      <w:r w:rsidRPr="0037719C">
        <w:t xml:space="preserve">В ходе комплексных </w:t>
      </w:r>
      <w:proofErr w:type="gramStart"/>
      <w:r w:rsidRPr="0037719C">
        <w:t>проверок готовности системы оповещения населения</w:t>
      </w:r>
      <w:proofErr w:type="gramEnd"/>
      <w:r w:rsidRPr="0037719C">
        <w:t xml:space="preserve"> осуществляется включение оконечных средств оповещения и доведение до населения сигнала оповещения «ВНИМАНИЕ ВСЕМ!» и информации в виде аудио-, аудиовизуального, текстового сообщения «ПРОВОДИТСЯ ПРОВЕРКА ГОТОВНОСТИ СИСТЕМЫ ОПОВЕЩЕНИЯ НАСЕЛЕНИЯ! ПРОСЬБА СОХРАНЯТЬ СПОКОЙСТВИЕ!», в том числе путем замещения телерадиовещания с перерывом вещательных программ.</w:t>
      </w: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567"/>
      </w:pPr>
      <w:r w:rsidRPr="0037719C">
        <w:t xml:space="preserve">При подготовке к проведению комплексных </w:t>
      </w:r>
      <w:proofErr w:type="gramStart"/>
      <w:r w:rsidRPr="0037719C">
        <w:t>проверок готовности системы оповещения населения</w:t>
      </w:r>
      <w:proofErr w:type="gramEnd"/>
      <w:r w:rsidRPr="0037719C">
        <w:t xml:space="preserve"> заблаговременно (не позднее 3 рабочих дней до их начала) осуществляется информирование населения об их проведении.</w:t>
      </w:r>
    </w:p>
    <w:p w:rsidR="00151544" w:rsidRPr="0037719C" w:rsidRDefault="00151544" w:rsidP="00151544">
      <w:pPr>
        <w:pStyle w:val="31"/>
        <w:shd w:val="clear" w:color="auto" w:fill="auto"/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При этом планом проведения комплексной проверки готовности РАСЦО области предусмотрены 2 этапа:</w:t>
      </w:r>
    </w:p>
    <w:p w:rsidR="00151544" w:rsidRPr="0037719C" w:rsidRDefault="00151544" w:rsidP="00151544">
      <w:pPr>
        <w:pStyle w:val="31"/>
        <w:numPr>
          <w:ilvl w:val="0"/>
          <w:numId w:val="1"/>
        </w:numPr>
        <w:shd w:val="clear" w:color="auto" w:fill="auto"/>
        <w:tabs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на первом этапе проводится запуск сирен, перехват каналов цифрового телерадиовещания и передача речевого сообщения о технической проверке системы по сети ВАУ муниципальных образований с основного и запасного ПУ РАСЦО в циркулярном режиме;</w:t>
      </w:r>
    </w:p>
    <w:p w:rsidR="00151544" w:rsidRPr="0037719C" w:rsidRDefault="00151544" w:rsidP="00151544">
      <w:pPr>
        <w:pStyle w:val="31"/>
        <w:numPr>
          <w:ilvl w:val="0"/>
          <w:numId w:val="1"/>
        </w:numPr>
        <w:shd w:val="clear" w:color="auto" w:fill="auto"/>
        <w:tabs>
          <w:tab w:val="left" w:pos="476"/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образований, которая включает:</w:t>
      </w:r>
    </w:p>
    <w:p w:rsidR="00151544" w:rsidRPr="0037719C" w:rsidRDefault="00151544" w:rsidP="00151544">
      <w:pPr>
        <w:pStyle w:val="31"/>
        <w:shd w:val="clear" w:color="auto" w:fill="auto"/>
        <w:tabs>
          <w:tab w:val="left" w:pos="476"/>
          <w:tab w:val="left" w:pos="537"/>
          <w:tab w:val="left" w:pos="1134"/>
        </w:tabs>
        <w:spacing w:line="240" w:lineRule="auto"/>
        <w:ind w:left="567" w:right="34" w:firstLine="0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-</w:t>
      </w:r>
      <w:r w:rsidRPr="0037719C">
        <w:rPr>
          <w:sz w:val="26"/>
          <w:szCs w:val="26"/>
        </w:rPr>
        <w:tab/>
        <w:t>включение электромеханических сирен С-40 и электронных сирен ВАУ;</w:t>
      </w:r>
    </w:p>
    <w:p w:rsidR="00151544" w:rsidRPr="0037719C" w:rsidRDefault="00151544" w:rsidP="00151544">
      <w:pPr>
        <w:pStyle w:val="31"/>
        <w:shd w:val="clear" w:color="auto" w:fill="auto"/>
        <w:tabs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-</w:t>
      </w:r>
      <w:r w:rsidRPr="0037719C">
        <w:rPr>
          <w:sz w:val="26"/>
          <w:szCs w:val="26"/>
        </w:rPr>
        <w:tab/>
        <w:t>передача речевого сообщения о технической проверке по сети ВАУ в административном центре и населенных пунктах в границах округа;</w:t>
      </w:r>
    </w:p>
    <w:p w:rsidR="00151544" w:rsidRPr="0037719C" w:rsidRDefault="00151544" w:rsidP="00151544">
      <w:pPr>
        <w:pStyle w:val="31"/>
        <w:shd w:val="clear" w:color="auto" w:fill="auto"/>
        <w:tabs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-</w:t>
      </w:r>
      <w:r w:rsidRPr="0037719C">
        <w:rPr>
          <w:sz w:val="26"/>
          <w:szCs w:val="26"/>
        </w:rPr>
        <w:tab/>
        <w:t>перехват УКВ-ЧМ радиостанций и каналов кабельного ТВ в городах с передачей речевого сообщения о технической проверке (при наличии);</w:t>
      </w:r>
    </w:p>
    <w:p w:rsidR="00151544" w:rsidRPr="0037719C" w:rsidRDefault="00151544" w:rsidP="00151544">
      <w:pPr>
        <w:pStyle w:val="31"/>
        <w:shd w:val="clear" w:color="auto" w:fill="auto"/>
        <w:tabs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-</w:t>
      </w:r>
      <w:r w:rsidRPr="0037719C">
        <w:rPr>
          <w:sz w:val="26"/>
          <w:szCs w:val="26"/>
        </w:rPr>
        <w:tab/>
        <w:t>построение, инструктаж и отправку в населенные пункты, не охваченные МСОН, экипажей от отделения полиции МО МВД России «</w:t>
      </w:r>
      <w:proofErr w:type="spellStart"/>
      <w:r w:rsidRPr="0037719C">
        <w:rPr>
          <w:sz w:val="26"/>
          <w:szCs w:val="26"/>
        </w:rPr>
        <w:t>Сокольский</w:t>
      </w:r>
      <w:proofErr w:type="spellEnd"/>
      <w:r w:rsidRPr="0037719C">
        <w:rPr>
          <w:sz w:val="26"/>
          <w:szCs w:val="26"/>
        </w:rPr>
        <w:t xml:space="preserve">» и МУ </w:t>
      </w:r>
      <w:proofErr w:type="spellStart"/>
      <w:r w:rsidRPr="0037719C">
        <w:rPr>
          <w:sz w:val="26"/>
          <w:szCs w:val="26"/>
        </w:rPr>
        <w:t>Усть-Кубинского</w:t>
      </w:r>
      <w:proofErr w:type="spellEnd"/>
      <w:r w:rsidRPr="0037719C">
        <w:rPr>
          <w:sz w:val="26"/>
          <w:szCs w:val="26"/>
        </w:rPr>
        <w:t xml:space="preserve"> района «АСС» на машинах с СГУ по установленным ранее маршрутам оповещения.</w:t>
      </w:r>
    </w:p>
    <w:p w:rsidR="00151544" w:rsidRPr="0037719C" w:rsidRDefault="00151544" w:rsidP="00151544">
      <w:pPr>
        <w:pStyle w:val="31"/>
        <w:shd w:val="clear" w:color="auto" w:fill="auto"/>
        <w:spacing w:line="240" w:lineRule="auto"/>
        <w:ind w:right="34" w:firstLine="567"/>
        <w:jc w:val="both"/>
        <w:rPr>
          <w:sz w:val="26"/>
          <w:szCs w:val="26"/>
        </w:rPr>
      </w:pPr>
      <w:proofErr w:type="gramStart"/>
      <w:r w:rsidRPr="0037719C">
        <w:rPr>
          <w:sz w:val="26"/>
          <w:szCs w:val="26"/>
        </w:rPr>
        <w:t xml:space="preserve">Результаты </w:t>
      </w:r>
      <w:proofErr w:type="spellStart"/>
      <w:r w:rsidRPr="0037719C">
        <w:rPr>
          <w:sz w:val="26"/>
          <w:szCs w:val="26"/>
        </w:rPr>
        <w:t>сработки</w:t>
      </w:r>
      <w:proofErr w:type="spellEnd"/>
      <w:r w:rsidRPr="0037719C">
        <w:rPr>
          <w:sz w:val="26"/>
          <w:szCs w:val="26"/>
        </w:rPr>
        <w:t xml:space="preserve"> оконечных устройств оповещения МСОН и КСЭОН муниципального образования заносятся начальником ЕДДС в заранее подготовленную таблицу донесения о ходе проведения проверки по телефонным докладам наблюдателей от штаба службы оповещения и связи гражданской обороны округа, которые заблаговременно располагаются вблизи сирен С-40 и ВАУ МСОН, а также на территории опасного производственного объекта, имеющего Л</w:t>
      </w:r>
      <w:r w:rsidRPr="0037719C">
        <w:rPr>
          <w:sz w:val="26"/>
          <w:szCs w:val="26"/>
          <w:lang w:val="en-US"/>
        </w:rPr>
        <w:t>CO</w:t>
      </w:r>
      <w:r w:rsidRPr="0037719C">
        <w:rPr>
          <w:sz w:val="26"/>
          <w:szCs w:val="26"/>
        </w:rPr>
        <w:t>, подключенную к МСОН округа.</w:t>
      </w:r>
      <w:proofErr w:type="gramEnd"/>
    </w:p>
    <w:p w:rsidR="00151544" w:rsidRPr="0037719C" w:rsidRDefault="00151544" w:rsidP="00151544">
      <w:pPr>
        <w:pStyle w:val="31"/>
        <w:shd w:val="clear" w:color="auto" w:fill="auto"/>
        <w:spacing w:line="240" w:lineRule="auto"/>
        <w:ind w:right="34" w:firstLine="426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8"/>
        <w:gridCol w:w="972"/>
        <w:gridCol w:w="1980"/>
        <w:gridCol w:w="1447"/>
        <w:gridCol w:w="3103"/>
      </w:tblGrid>
      <w:tr w:rsidR="00151544" w:rsidRPr="0037719C" w:rsidTr="00CB60EE">
        <w:trPr>
          <w:trHeight w:val="86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7" w:right="34" w:firstLine="0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lastRenderedPageBreak/>
              <w:t>Исполнительная команда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Время подачи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Имеется средств оповещения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Сработало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средств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оповещения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Примечания по результату проверки</w:t>
            </w:r>
          </w:p>
        </w:tc>
      </w:tr>
      <w:tr w:rsidR="00151544" w:rsidRPr="0037719C" w:rsidTr="00CB60EE">
        <w:trPr>
          <w:trHeight w:val="310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44" w:rsidRPr="0037719C" w:rsidRDefault="00151544" w:rsidP="00CB60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  <w:r w:rsidRPr="0037719C">
              <w:t>запуск МСОН с ПУ РАСЦО области</w:t>
            </w:r>
          </w:p>
        </w:tc>
      </w:tr>
      <w:tr w:rsidR="00151544" w:rsidRPr="0037719C" w:rsidTr="00CB60EE">
        <w:trPr>
          <w:trHeight w:val="342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Команда 3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сирена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10.00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С-40 -0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8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БАО-6ОО - 2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89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71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Команда 5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речевое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сообщение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БАО-6ОО - 2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91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288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44" w:rsidRPr="0037719C" w:rsidRDefault="00151544" w:rsidP="00CB60EE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leader="dot" w:pos="6322"/>
              </w:tabs>
              <w:spacing w:line="240" w:lineRule="auto"/>
              <w:ind w:right="34" w:firstLine="426"/>
              <w:jc w:val="center"/>
            </w:pPr>
            <w:r w:rsidRPr="0037719C">
              <w:t xml:space="preserve">запуск МСОН с ЕДДС </w:t>
            </w:r>
            <w:proofErr w:type="spellStart"/>
            <w:r w:rsidRPr="0037719C">
              <w:t>Усть-Кубинского</w:t>
            </w:r>
            <w:proofErr w:type="spellEnd"/>
            <w:r w:rsidRPr="0037719C">
              <w:t xml:space="preserve"> муниципального округа</w:t>
            </w:r>
          </w:p>
        </w:tc>
      </w:tr>
      <w:tr w:rsidR="00151544" w:rsidRPr="0037719C" w:rsidTr="00CB60EE">
        <w:trPr>
          <w:trHeight w:val="29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Команда 3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С-40 -0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29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БАО-6ОО - 2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29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281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Команда 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11.20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БАО-6ОО - 2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17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</w:tbl>
    <w:p w:rsidR="00151544" w:rsidRPr="0037719C" w:rsidRDefault="00151544" w:rsidP="00151544">
      <w:pPr>
        <w:ind w:right="34" w:firstLine="426"/>
        <w:rPr>
          <w:sz w:val="26"/>
          <w:szCs w:val="26"/>
        </w:rPr>
      </w:pP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426"/>
      </w:pP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567"/>
      </w:pPr>
      <w:r w:rsidRPr="0037719C">
        <w:t>Донесение о результатах комплексной проверки подписывается диспетчером ЕДДС, утверждается начальником службы оповещения и связи гражданской обороны администрации  округа и немедленно направляется в 2 адреса:</w:t>
      </w:r>
    </w:p>
    <w:p w:rsidR="00151544" w:rsidRPr="0037719C" w:rsidRDefault="00151544" w:rsidP="00151544">
      <w:pPr>
        <w:pStyle w:val="a5"/>
        <w:shd w:val="clear" w:color="auto" w:fill="auto"/>
        <w:tabs>
          <w:tab w:val="left" w:pos="1134"/>
        </w:tabs>
        <w:spacing w:line="240" w:lineRule="auto"/>
        <w:ind w:right="34" w:firstLine="567"/>
      </w:pPr>
      <w:r w:rsidRPr="0037719C">
        <w:t>-</w:t>
      </w:r>
      <w:r w:rsidRPr="0037719C">
        <w:tab/>
        <w:t>штаб областной службы ГО оповещения по</w:t>
      </w:r>
      <w:r w:rsidR="00D91E61">
        <w:t xml:space="preserve"> </w:t>
      </w:r>
      <w:r w:rsidRPr="0037719C">
        <w:t>штабной СПД;</w:t>
      </w:r>
    </w:p>
    <w:p w:rsidR="00151544" w:rsidRPr="0037719C" w:rsidRDefault="00151544" w:rsidP="00151544">
      <w:pPr>
        <w:pStyle w:val="a5"/>
        <w:shd w:val="clear" w:color="auto" w:fill="auto"/>
        <w:tabs>
          <w:tab w:val="left" w:pos="1134"/>
        </w:tabs>
        <w:spacing w:line="240" w:lineRule="auto"/>
        <w:ind w:right="34" w:firstLine="567"/>
      </w:pPr>
      <w:r w:rsidRPr="0037719C">
        <w:t>-</w:t>
      </w:r>
      <w:r w:rsidRPr="0037719C">
        <w:tab/>
        <w:t>в ПУ РАСЦО области по линии АСОДУ».</w:t>
      </w:r>
    </w:p>
    <w:p w:rsidR="00F52105" w:rsidRPr="0037719C" w:rsidRDefault="00F52105" w:rsidP="00F52105">
      <w:pPr>
        <w:pStyle w:val="60"/>
        <w:shd w:val="clear" w:color="auto" w:fill="auto"/>
        <w:spacing w:before="0"/>
        <w:ind w:left="708" w:right="34" w:firstLine="0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</w:p>
    <w:p w:rsidR="0037719C" w:rsidRPr="0037719C" w:rsidRDefault="0037719C" w:rsidP="0037719C">
      <w:pPr>
        <w:pStyle w:val="60"/>
        <w:shd w:val="clear" w:color="auto" w:fill="auto"/>
        <w:spacing w:before="0"/>
        <w:ind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2.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ab/>
      </w:r>
      <w:r w:rsidR="00944A78">
        <w:rPr>
          <w:rFonts w:eastAsia="Arial Unicode MS"/>
          <w:b w:val="0"/>
          <w:bCs w:val="0"/>
          <w:i w:val="0"/>
          <w:iCs w:val="0"/>
          <w:lang w:eastAsia="ru-RU"/>
        </w:rPr>
        <w:t>Настоящее п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остановление вступает в силу со дня его официального опубликования.</w:t>
      </w:r>
    </w:p>
    <w:p w:rsidR="0037719C" w:rsidRPr="0037719C" w:rsidRDefault="0037719C" w:rsidP="0037719C">
      <w:pPr>
        <w:ind w:firstLine="426"/>
        <w:jc w:val="both"/>
        <w:rPr>
          <w:sz w:val="26"/>
          <w:szCs w:val="26"/>
        </w:rPr>
      </w:pPr>
    </w:p>
    <w:p w:rsidR="0037719C" w:rsidRPr="0037719C" w:rsidRDefault="0037719C" w:rsidP="0037719C">
      <w:pPr>
        <w:ind w:firstLine="426"/>
        <w:jc w:val="both"/>
        <w:rPr>
          <w:sz w:val="26"/>
          <w:szCs w:val="26"/>
        </w:rPr>
      </w:pPr>
    </w:p>
    <w:p w:rsidR="0037719C" w:rsidRPr="0037719C" w:rsidRDefault="0037719C" w:rsidP="0037719C">
      <w:pPr>
        <w:jc w:val="both"/>
        <w:rPr>
          <w:sz w:val="26"/>
          <w:szCs w:val="26"/>
        </w:rPr>
      </w:pPr>
      <w:r w:rsidRPr="0037719C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37719C" w:rsidRPr="0037719C" w:rsidRDefault="0037719C" w:rsidP="0037719C">
      <w:pPr>
        <w:spacing w:after="200" w:line="276" w:lineRule="auto"/>
        <w:rPr>
          <w:sz w:val="26"/>
          <w:szCs w:val="26"/>
        </w:rPr>
      </w:pPr>
    </w:p>
    <w:sectPr w:rsidR="0037719C" w:rsidRPr="0037719C" w:rsidSect="0037719C">
      <w:headerReference w:type="default" r:id="rId8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DE" w:rsidRDefault="006F16DE" w:rsidP="006F16DE">
      <w:r>
        <w:separator/>
      </w:r>
    </w:p>
  </w:endnote>
  <w:endnote w:type="continuationSeparator" w:id="0">
    <w:p w:rsidR="006F16DE" w:rsidRDefault="006F16DE" w:rsidP="006F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DE" w:rsidRDefault="006F16DE" w:rsidP="006F16DE">
      <w:r>
        <w:separator/>
      </w:r>
    </w:p>
  </w:footnote>
  <w:footnote w:type="continuationSeparator" w:id="0">
    <w:p w:rsidR="006F16DE" w:rsidRDefault="006F16DE" w:rsidP="006F1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EE" w:rsidRDefault="00CB60EE" w:rsidP="00CB60EE">
    <w:pPr>
      <w:pStyle w:val="a3"/>
      <w:jc w:val="right"/>
    </w:pPr>
  </w:p>
  <w:p w:rsidR="00CB60EE" w:rsidRDefault="00CB60EE" w:rsidP="00CB60EE">
    <w:pPr>
      <w:pStyle w:val="a3"/>
      <w:jc w:val="right"/>
    </w:pPr>
  </w:p>
  <w:p w:rsidR="00CB60EE" w:rsidRPr="005C5CDB" w:rsidRDefault="00CB60EE" w:rsidP="00CB60E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4875028F"/>
    <w:multiLevelType w:val="hybridMultilevel"/>
    <w:tmpl w:val="B8BE04B8"/>
    <w:lvl w:ilvl="0" w:tplc="622E1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5F7F42"/>
    <w:multiLevelType w:val="multilevel"/>
    <w:tmpl w:val="B28E7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780B08AF"/>
    <w:multiLevelType w:val="multilevel"/>
    <w:tmpl w:val="D1BEE53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19C"/>
    <w:rsid w:val="000473BB"/>
    <w:rsid w:val="00151544"/>
    <w:rsid w:val="0037719C"/>
    <w:rsid w:val="006F16DE"/>
    <w:rsid w:val="00944A78"/>
    <w:rsid w:val="00CB60EE"/>
    <w:rsid w:val="00D70D4C"/>
    <w:rsid w:val="00D91E61"/>
    <w:rsid w:val="00E76FC3"/>
    <w:rsid w:val="00F5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19C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3771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19C"/>
    <w:pPr>
      <w:shd w:val="clear" w:color="auto" w:fill="FFFFFF"/>
      <w:spacing w:before="660" w:line="302" w:lineRule="exact"/>
      <w:ind w:hanging="340"/>
      <w:jc w:val="right"/>
    </w:pPr>
    <w:rPr>
      <w:rFonts w:eastAsiaTheme="minorHAnsi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rsid w:val="0037719C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7719C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37719C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37719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7719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7719C"/>
  </w:style>
  <w:style w:type="paragraph" w:customStyle="1" w:styleId="31">
    <w:name w:val="Основной текст (3)1"/>
    <w:basedOn w:val="a"/>
    <w:link w:val="3"/>
    <w:uiPriority w:val="99"/>
    <w:rsid w:val="0037719C"/>
    <w:pPr>
      <w:shd w:val="clear" w:color="auto" w:fill="FFFFFF"/>
      <w:spacing w:line="306" w:lineRule="exact"/>
      <w:ind w:hanging="460"/>
    </w:pPr>
    <w:rPr>
      <w:rFonts w:eastAsiaTheme="minorHAnsi"/>
      <w:sz w:val="24"/>
      <w:szCs w:val="24"/>
    </w:rPr>
  </w:style>
  <w:style w:type="paragraph" w:customStyle="1" w:styleId="70">
    <w:name w:val="Основной текст (7)"/>
    <w:basedOn w:val="a"/>
    <w:link w:val="7"/>
    <w:uiPriority w:val="99"/>
    <w:rsid w:val="0037719C"/>
    <w:pPr>
      <w:shd w:val="clear" w:color="auto" w:fill="FFFFFF"/>
      <w:spacing w:line="240" w:lineRule="atLeast"/>
      <w:ind w:hanging="360"/>
    </w:pPr>
    <w:rPr>
      <w:rFonts w:eastAsiaTheme="minorHAnsi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77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19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7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2024-01-09T10:52:00Z</dcterms:created>
  <dcterms:modified xsi:type="dcterms:W3CDTF">2024-01-19T12:29:00Z</dcterms:modified>
</cp:coreProperties>
</file>