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C1F" w:rsidRPr="001B00EE" w:rsidRDefault="00963C1F" w:rsidP="00963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Pr="001B00EE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C1F" w:rsidRPr="00B47FC0" w:rsidRDefault="00963C1F" w:rsidP="00963C1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963C1F" w:rsidRPr="001B00EE" w:rsidRDefault="00963C1F" w:rsidP="00963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B00EE">
        <w:rPr>
          <w:rFonts w:ascii="Times New Roman" w:eastAsia="Times New Roman" w:hAnsi="Times New Roman" w:cs="Times New Roman"/>
          <w:b/>
          <w:sz w:val="26"/>
          <w:szCs w:val="26"/>
        </w:rPr>
        <w:t>АДМИНИСТРАЦИЯ УСТЬ-КУБИНСКОГО</w:t>
      </w:r>
    </w:p>
    <w:p w:rsidR="00963C1F" w:rsidRPr="001B00EE" w:rsidRDefault="00963C1F" w:rsidP="00963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B00EE">
        <w:rPr>
          <w:rFonts w:ascii="Times New Roman" w:eastAsia="Times New Roman" w:hAnsi="Times New Roman" w:cs="Times New Roman"/>
          <w:b/>
          <w:sz w:val="26"/>
          <w:szCs w:val="26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ОКРУГА</w:t>
      </w:r>
    </w:p>
    <w:p w:rsidR="00963C1F" w:rsidRPr="001B00EE" w:rsidRDefault="00963C1F" w:rsidP="00963C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63C1F" w:rsidRPr="001B00EE" w:rsidRDefault="00963C1F" w:rsidP="00963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B00EE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963C1F" w:rsidRPr="001B00EE" w:rsidRDefault="00963C1F" w:rsidP="00963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63C1F" w:rsidRPr="001B00EE" w:rsidRDefault="00963C1F" w:rsidP="00963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B00EE">
        <w:rPr>
          <w:rFonts w:ascii="Times New Roman" w:eastAsia="Times New Roman" w:hAnsi="Times New Roman" w:cs="Times New Roman"/>
          <w:sz w:val="26"/>
          <w:szCs w:val="26"/>
        </w:rPr>
        <w:t>с. Устье</w:t>
      </w:r>
    </w:p>
    <w:p w:rsidR="00963C1F" w:rsidRPr="001B00EE" w:rsidRDefault="00963C1F" w:rsidP="00963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63C1F" w:rsidRPr="001B00EE" w:rsidRDefault="00785B8D" w:rsidP="0096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21.03.2025                                                                                                              № 488</w:t>
      </w:r>
      <w:r w:rsidR="00963C1F">
        <w:rPr>
          <w:rFonts w:ascii="Times New Roman" w:eastAsia="Times New Roman" w:hAnsi="Times New Roman" w:cs="Times New Roman"/>
          <w:sz w:val="26"/>
          <w:szCs w:val="26"/>
        </w:rPr>
        <w:tab/>
      </w:r>
      <w:r w:rsidR="00963C1F">
        <w:rPr>
          <w:rFonts w:ascii="Times New Roman" w:eastAsia="Times New Roman" w:hAnsi="Times New Roman" w:cs="Times New Roman"/>
          <w:sz w:val="26"/>
          <w:szCs w:val="26"/>
        </w:rPr>
        <w:tab/>
      </w:r>
      <w:r w:rsidR="00963C1F">
        <w:rPr>
          <w:rFonts w:ascii="Times New Roman" w:eastAsia="Times New Roman" w:hAnsi="Times New Roman" w:cs="Times New Roman"/>
          <w:sz w:val="26"/>
          <w:szCs w:val="26"/>
        </w:rPr>
        <w:tab/>
      </w:r>
      <w:r w:rsidR="00963C1F">
        <w:rPr>
          <w:rFonts w:ascii="Times New Roman" w:eastAsia="Times New Roman" w:hAnsi="Times New Roman" w:cs="Times New Roman"/>
          <w:sz w:val="26"/>
          <w:szCs w:val="26"/>
        </w:rPr>
        <w:tab/>
      </w:r>
      <w:r w:rsidR="00963C1F">
        <w:rPr>
          <w:rFonts w:ascii="Times New Roman" w:eastAsia="Times New Roman" w:hAnsi="Times New Roman" w:cs="Times New Roman"/>
          <w:sz w:val="26"/>
          <w:szCs w:val="26"/>
        </w:rPr>
        <w:tab/>
      </w:r>
      <w:r w:rsidR="00963C1F">
        <w:rPr>
          <w:rFonts w:ascii="Times New Roman" w:eastAsia="Times New Roman" w:hAnsi="Times New Roman" w:cs="Times New Roman"/>
          <w:sz w:val="26"/>
          <w:szCs w:val="26"/>
        </w:rPr>
        <w:tab/>
      </w:r>
      <w:r w:rsidR="00963C1F">
        <w:rPr>
          <w:rFonts w:ascii="Times New Roman" w:eastAsia="Times New Roman" w:hAnsi="Times New Roman" w:cs="Times New Roman"/>
          <w:sz w:val="26"/>
          <w:szCs w:val="26"/>
        </w:rPr>
        <w:tab/>
      </w:r>
      <w:r w:rsidR="00963C1F">
        <w:rPr>
          <w:rFonts w:ascii="Times New Roman" w:eastAsia="Times New Roman" w:hAnsi="Times New Roman" w:cs="Times New Roman"/>
          <w:sz w:val="26"/>
          <w:szCs w:val="26"/>
        </w:rPr>
        <w:tab/>
      </w:r>
      <w:r w:rsidR="00963C1F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963C1F" w:rsidRDefault="00963C1F" w:rsidP="00963C1F">
      <w:pPr>
        <w:spacing w:after="0" w:line="240" w:lineRule="auto"/>
        <w:jc w:val="center"/>
        <w:rPr>
          <w:rStyle w:val="2"/>
          <w:rFonts w:eastAsiaTheme="minorHAnsi"/>
          <w:sz w:val="26"/>
          <w:szCs w:val="26"/>
        </w:rPr>
      </w:pPr>
      <w:r>
        <w:rPr>
          <w:rStyle w:val="2"/>
          <w:rFonts w:eastAsiaTheme="minorHAnsi"/>
          <w:sz w:val="26"/>
          <w:szCs w:val="26"/>
        </w:rPr>
        <w:t>О внесении изменений в постановление администрации округа от 30 сентября 2024 года № 1570 «</w:t>
      </w:r>
      <w:r w:rsidRPr="00B520C6">
        <w:rPr>
          <w:rStyle w:val="2"/>
          <w:rFonts w:eastAsiaTheme="minorHAnsi"/>
          <w:sz w:val="26"/>
          <w:szCs w:val="26"/>
        </w:rPr>
        <w:t>Об определении временной управляющей</w:t>
      </w:r>
      <w:r>
        <w:rPr>
          <w:rStyle w:val="2"/>
          <w:rFonts w:eastAsiaTheme="minorHAnsi"/>
          <w:sz w:val="26"/>
          <w:szCs w:val="26"/>
        </w:rPr>
        <w:t xml:space="preserve"> </w:t>
      </w:r>
      <w:r w:rsidRPr="00B520C6">
        <w:rPr>
          <w:rStyle w:val="2"/>
          <w:rFonts w:eastAsiaTheme="minorHAnsi"/>
          <w:sz w:val="26"/>
          <w:szCs w:val="26"/>
        </w:rPr>
        <w:t>организац</w:t>
      </w:r>
      <w:proofErr w:type="gramStart"/>
      <w:r w:rsidRPr="00B520C6">
        <w:rPr>
          <w:rStyle w:val="2"/>
          <w:rFonts w:eastAsiaTheme="minorHAnsi"/>
          <w:sz w:val="26"/>
          <w:szCs w:val="26"/>
        </w:rPr>
        <w:t>ии ООО</w:t>
      </w:r>
      <w:proofErr w:type="gramEnd"/>
      <w:r w:rsidRPr="00B520C6">
        <w:rPr>
          <w:rStyle w:val="2"/>
          <w:rFonts w:eastAsiaTheme="minorHAnsi"/>
          <w:sz w:val="26"/>
          <w:szCs w:val="26"/>
        </w:rPr>
        <w:t xml:space="preserve"> «</w:t>
      </w:r>
      <w:r>
        <w:rPr>
          <w:rStyle w:val="2"/>
          <w:rFonts w:eastAsiaTheme="minorHAnsi"/>
          <w:sz w:val="26"/>
          <w:szCs w:val="26"/>
        </w:rPr>
        <w:t xml:space="preserve">УСТЬЕ ЖИЛСЕРВИС» </w:t>
      </w:r>
      <w:r w:rsidRPr="00B520C6">
        <w:rPr>
          <w:rStyle w:val="2"/>
          <w:rFonts w:eastAsiaTheme="minorHAnsi"/>
          <w:sz w:val="26"/>
          <w:szCs w:val="26"/>
        </w:rPr>
        <w:t>для</w:t>
      </w:r>
      <w:r>
        <w:rPr>
          <w:rStyle w:val="2"/>
          <w:rFonts w:eastAsiaTheme="minorHAnsi"/>
          <w:sz w:val="26"/>
          <w:szCs w:val="26"/>
        </w:rPr>
        <w:t xml:space="preserve"> </w:t>
      </w:r>
      <w:r w:rsidRPr="00B520C6">
        <w:rPr>
          <w:rStyle w:val="2"/>
          <w:rFonts w:eastAsiaTheme="minorHAnsi"/>
          <w:sz w:val="26"/>
          <w:szCs w:val="26"/>
        </w:rPr>
        <w:t>управления многоквартирными домами, в</w:t>
      </w:r>
      <w:r>
        <w:rPr>
          <w:rStyle w:val="2"/>
          <w:rFonts w:eastAsiaTheme="minorHAnsi"/>
          <w:sz w:val="26"/>
          <w:szCs w:val="26"/>
        </w:rPr>
        <w:t xml:space="preserve"> отношении которых </w:t>
      </w:r>
      <w:r w:rsidRPr="00B520C6">
        <w:rPr>
          <w:rStyle w:val="2"/>
          <w:rFonts w:eastAsiaTheme="minorHAnsi"/>
          <w:sz w:val="26"/>
          <w:szCs w:val="26"/>
        </w:rPr>
        <w:t>собственниками</w:t>
      </w:r>
      <w:r>
        <w:rPr>
          <w:rStyle w:val="2"/>
          <w:rFonts w:eastAsiaTheme="minorHAnsi"/>
          <w:sz w:val="26"/>
          <w:szCs w:val="26"/>
        </w:rPr>
        <w:t xml:space="preserve"> помещ</w:t>
      </w:r>
      <w:r w:rsidRPr="00B520C6">
        <w:rPr>
          <w:rStyle w:val="2"/>
          <w:rFonts w:eastAsiaTheme="minorHAnsi"/>
          <w:sz w:val="26"/>
          <w:szCs w:val="26"/>
        </w:rPr>
        <w:t>ений в многоквартирных домах не</w:t>
      </w:r>
      <w:r>
        <w:rPr>
          <w:rStyle w:val="2"/>
          <w:rFonts w:eastAsiaTheme="minorHAnsi"/>
          <w:sz w:val="26"/>
          <w:szCs w:val="26"/>
        </w:rPr>
        <w:t xml:space="preserve"> </w:t>
      </w:r>
      <w:r w:rsidRPr="00B520C6">
        <w:rPr>
          <w:rStyle w:val="2"/>
          <w:rFonts w:eastAsiaTheme="minorHAnsi"/>
          <w:sz w:val="26"/>
          <w:szCs w:val="26"/>
        </w:rPr>
        <w:t>выбран способ управления такими домами</w:t>
      </w:r>
      <w:r>
        <w:rPr>
          <w:rStyle w:val="2"/>
          <w:rFonts w:eastAsiaTheme="minorHAnsi"/>
          <w:sz w:val="26"/>
          <w:szCs w:val="26"/>
        </w:rPr>
        <w:t xml:space="preserve"> </w:t>
      </w:r>
      <w:r w:rsidRPr="00B520C6">
        <w:rPr>
          <w:rStyle w:val="2"/>
          <w:rFonts w:eastAsiaTheme="minorHAnsi"/>
          <w:sz w:val="26"/>
          <w:szCs w:val="26"/>
        </w:rPr>
        <w:t>или выбранный способ управления не</w:t>
      </w:r>
      <w:r>
        <w:rPr>
          <w:rStyle w:val="2"/>
          <w:rFonts w:eastAsiaTheme="minorHAnsi"/>
          <w:sz w:val="26"/>
          <w:szCs w:val="26"/>
        </w:rPr>
        <w:t xml:space="preserve"> </w:t>
      </w:r>
      <w:r w:rsidRPr="00B520C6">
        <w:rPr>
          <w:rStyle w:val="2"/>
          <w:rFonts w:eastAsiaTheme="minorHAnsi"/>
          <w:sz w:val="26"/>
          <w:szCs w:val="26"/>
        </w:rPr>
        <w:t>реализован, не определена управляющая</w:t>
      </w:r>
      <w:r>
        <w:rPr>
          <w:rStyle w:val="2"/>
          <w:rFonts w:eastAsiaTheme="minorHAnsi"/>
          <w:sz w:val="26"/>
          <w:szCs w:val="26"/>
        </w:rPr>
        <w:t xml:space="preserve"> </w:t>
      </w:r>
      <w:r w:rsidRPr="00B520C6">
        <w:rPr>
          <w:rStyle w:val="2"/>
          <w:rFonts w:eastAsiaTheme="minorHAnsi"/>
          <w:sz w:val="26"/>
          <w:szCs w:val="26"/>
        </w:rPr>
        <w:t>компания</w:t>
      </w:r>
      <w:r>
        <w:rPr>
          <w:rStyle w:val="2"/>
          <w:rFonts w:eastAsiaTheme="minorHAnsi"/>
          <w:sz w:val="26"/>
          <w:szCs w:val="26"/>
        </w:rPr>
        <w:t>»</w:t>
      </w:r>
    </w:p>
    <w:p w:rsidR="00963C1F" w:rsidRPr="001B00EE" w:rsidRDefault="00963C1F" w:rsidP="00963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63C1F" w:rsidRPr="00A5726B" w:rsidRDefault="00963C1F" w:rsidP="00963C1F">
      <w:pPr>
        <w:shd w:val="clear" w:color="auto" w:fill="FFFFFF"/>
        <w:spacing w:line="240" w:lineRule="auto"/>
        <w:ind w:left="10" w:firstLine="699"/>
        <w:contextualSpacing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соответствии со </w:t>
      </w:r>
      <w:r w:rsidRPr="006D2084">
        <w:rPr>
          <w:rFonts w:ascii="Times New Roman" w:eastAsia="Calibri" w:hAnsi="Times New Roman" w:cs="Times New Roman"/>
          <w:sz w:val="26"/>
          <w:szCs w:val="26"/>
        </w:rPr>
        <w:t xml:space="preserve">ст. 42 Устава округа администрация округа </w:t>
      </w:r>
    </w:p>
    <w:p w:rsidR="00963C1F" w:rsidRDefault="00963C1F" w:rsidP="00963C1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</w:rPr>
      </w:pPr>
      <w:r w:rsidRPr="00A81421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ПОСТАНОВЛЯЕТ:</w:t>
      </w:r>
    </w:p>
    <w:p w:rsidR="00963C1F" w:rsidRDefault="00963C1F" w:rsidP="00963C1F">
      <w:pPr>
        <w:shd w:val="clear" w:color="auto" w:fill="FFFFFF"/>
        <w:tabs>
          <w:tab w:val="left" w:pos="840"/>
        </w:tabs>
        <w:spacing w:line="240" w:lineRule="auto"/>
        <w:contextualSpacing/>
        <w:jc w:val="both"/>
        <w:rPr>
          <w:rStyle w:val="2"/>
          <w:rFonts w:eastAsiaTheme="minorHAnsi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</w:t>
      </w:r>
      <w:r w:rsidRPr="0023370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ереч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ень</w:t>
      </w:r>
      <w:r w:rsidRPr="0023370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многоквартирных домов, в отношении которых собственниками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23370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помещений в многоквартирных домах не выбран способ управления такими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23370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домами или выбранный способ управления не реализован, не определена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23370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управляющая организация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утвержденный постановлением администрации округа </w:t>
      </w:r>
      <w:r>
        <w:rPr>
          <w:rStyle w:val="2"/>
          <w:rFonts w:eastAsiaTheme="minorHAnsi"/>
          <w:sz w:val="26"/>
          <w:szCs w:val="26"/>
        </w:rPr>
        <w:t>от 30 сентября 2024 года № 1570 «</w:t>
      </w:r>
      <w:r w:rsidRPr="00B520C6">
        <w:rPr>
          <w:rStyle w:val="2"/>
          <w:rFonts w:eastAsiaTheme="minorHAnsi"/>
          <w:sz w:val="26"/>
          <w:szCs w:val="26"/>
        </w:rPr>
        <w:t>Об определении временной управляющей</w:t>
      </w:r>
      <w:r>
        <w:rPr>
          <w:rStyle w:val="2"/>
          <w:rFonts w:eastAsiaTheme="minorHAnsi"/>
          <w:sz w:val="26"/>
          <w:szCs w:val="26"/>
        </w:rPr>
        <w:t xml:space="preserve"> </w:t>
      </w:r>
      <w:r w:rsidRPr="00B520C6">
        <w:rPr>
          <w:rStyle w:val="2"/>
          <w:rFonts w:eastAsiaTheme="minorHAnsi"/>
          <w:sz w:val="26"/>
          <w:szCs w:val="26"/>
        </w:rPr>
        <w:t>организации ООО «</w:t>
      </w:r>
      <w:r>
        <w:rPr>
          <w:rStyle w:val="2"/>
          <w:rFonts w:eastAsiaTheme="minorHAnsi"/>
          <w:sz w:val="26"/>
          <w:szCs w:val="26"/>
        </w:rPr>
        <w:t xml:space="preserve">УСТЬЕ ЖИЛСЕРВИС» </w:t>
      </w:r>
      <w:r w:rsidRPr="00B520C6">
        <w:rPr>
          <w:rStyle w:val="2"/>
          <w:rFonts w:eastAsiaTheme="minorHAnsi"/>
          <w:sz w:val="26"/>
          <w:szCs w:val="26"/>
        </w:rPr>
        <w:t>для</w:t>
      </w:r>
      <w:r>
        <w:rPr>
          <w:rStyle w:val="2"/>
          <w:rFonts w:eastAsiaTheme="minorHAnsi"/>
          <w:sz w:val="26"/>
          <w:szCs w:val="26"/>
        </w:rPr>
        <w:t xml:space="preserve"> </w:t>
      </w:r>
      <w:r w:rsidRPr="00B520C6">
        <w:rPr>
          <w:rStyle w:val="2"/>
          <w:rFonts w:eastAsiaTheme="minorHAnsi"/>
          <w:sz w:val="26"/>
          <w:szCs w:val="26"/>
        </w:rPr>
        <w:t>управления многоквартирными домами, в</w:t>
      </w:r>
      <w:r>
        <w:rPr>
          <w:rStyle w:val="2"/>
          <w:rFonts w:eastAsiaTheme="minorHAnsi"/>
          <w:sz w:val="26"/>
          <w:szCs w:val="26"/>
        </w:rPr>
        <w:t xml:space="preserve"> отношении которых </w:t>
      </w:r>
      <w:r w:rsidRPr="00B520C6">
        <w:rPr>
          <w:rStyle w:val="2"/>
          <w:rFonts w:eastAsiaTheme="minorHAnsi"/>
          <w:sz w:val="26"/>
          <w:szCs w:val="26"/>
        </w:rPr>
        <w:t>собственниками</w:t>
      </w:r>
      <w:r>
        <w:rPr>
          <w:rStyle w:val="2"/>
          <w:rFonts w:eastAsiaTheme="minorHAnsi"/>
          <w:sz w:val="26"/>
          <w:szCs w:val="26"/>
        </w:rPr>
        <w:t xml:space="preserve"> помещ</w:t>
      </w:r>
      <w:r w:rsidRPr="00B520C6">
        <w:rPr>
          <w:rStyle w:val="2"/>
          <w:rFonts w:eastAsiaTheme="minorHAnsi"/>
          <w:sz w:val="26"/>
          <w:szCs w:val="26"/>
        </w:rPr>
        <w:t>ений в многоквартирных домах не</w:t>
      </w:r>
      <w:r>
        <w:rPr>
          <w:rStyle w:val="2"/>
          <w:rFonts w:eastAsiaTheme="minorHAnsi"/>
          <w:sz w:val="26"/>
          <w:szCs w:val="26"/>
        </w:rPr>
        <w:t xml:space="preserve"> </w:t>
      </w:r>
      <w:r w:rsidRPr="00B520C6">
        <w:rPr>
          <w:rStyle w:val="2"/>
          <w:rFonts w:eastAsiaTheme="minorHAnsi"/>
          <w:sz w:val="26"/>
          <w:szCs w:val="26"/>
        </w:rPr>
        <w:t>выбран способ</w:t>
      </w:r>
      <w:proofErr w:type="gramEnd"/>
      <w:r w:rsidRPr="00B520C6">
        <w:rPr>
          <w:rStyle w:val="2"/>
          <w:rFonts w:eastAsiaTheme="minorHAnsi"/>
          <w:sz w:val="26"/>
          <w:szCs w:val="26"/>
        </w:rPr>
        <w:t xml:space="preserve"> управления такими домами</w:t>
      </w:r>
      <w:r>
        <w:rPr>
          <w:rStyle w:val="2"/>
          <w:rFonts w:eastAsiaTheme="minorHAnsi"/>
          <w:sz w:val="26"/>
          <w:szCs w:val="26"/>
        </w:rPr>
        <w:t xml:space="preserve"> </w:t>
      </w:r>
      <w:r w:rsidRPr="00B520C6">
        <w:rPr>
          <w:rStyle w:val="2"/>
          <w:rFonts w:eastAsiaTheme="minorHAnsi"/>
          <w:sz w:val="26"/>
          <w:szCs w:val="26"/>
        </w:rPr>
        <w:t>или выбранный способ управления не</w:t>
      </w:r>
      <w:r>
        <w:rPr>
          <w:rStyle w:val="2"/>
          <w:rFonts w:eastAsiaTheme="minorHAnsi"/>
          <w:sz w:val="26"/>
          <w:szCs w:val="26"/>
        </w:rPr>
        <w:t xml:space="preserve"> </w:t>
      </w:r>
      <w:r w:rsidRPr="00B520C6">
        <w:rPr>
          <w:rStyle w:val="2"/>
          <w:rFonts w:eastAsiaTheme="minorHAnsi"/>
          <w:sz w:val="26"/>
          <w:szCs w:val="26"/>
        </w:rPr>
        <w:t>реализован, не определена управляющая</w:t>
      </w:r>
      <w:r>
        <w:rPr>
          <w:rStyle w:val="2"/>
          <w:rFonts w:eastAsiaTheme="minorHAnsi"/>
          <w:sz w:val="26"/>
          <w:szCs w:val="26"/>
        </w:rPr>
        <w:t xml:space="preserve"> </w:t>
      </w:r>
      <w:r w:rsidRPr="00B520C6">
        <w:rPr>
          <w:rStyle w:val="2"/>
          <w:rFonts w:eastAsiaTheme="minorHAnsi"/>
          <w:sz w:val="26"/>
          <w:szCs w:val="26"/>
        </w:rPr>
        <w:t>компания</w:t>
      </w:r>
      <w:r>
        <w:rPr>
          <w:rStyle w:val="2"/>
          <w:rFonts w:eastAsiaTheme="minorHAnsi"/>
          <w:sz w:val="26"/>
          <w:szCs w:val="26"/>
        </w:rPr>
        <w:t>», дополнить строками 18-19 следующего содержания:</w:t>
      </w:r>
    </w:p>
    <w:tbl>
      <w:tblPr>
        <w:tblStyle w:val="a7"/>
        <w:tblW w:w="9639" w:type="dxa"/>
        <w:tblInd w:w="108" w:type="dxa"/>
        <w:tblLook w:val="04A0"/>
      </w:tblPr>
      <w:tblGrid>
        <w:gridCol w:w="675"/>
        <w:gridCol w:w="5954"/>
        <w:gridCol w:w="3010"/>
      </w:tblGrid>
      <w:tr w:rsidR="00963C1F" w:rsidTr="00442D44">
        <w:tc>
          <w:tcPr>
            <w:tcW w:w="675" w:type="dxa"/>
          </w:tcPr>
          <w:p w:rsidR="00963C1F" w:rsidRDefault="00963C1F" w:rsidP="00442D44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18</w:t>
            </w:r>
          </w:p>
        </w:tc>
        <w:tc>
          <w:tcPr>
            <w:tcW w:w="5954" w:type="dxa"/>
          </w:tcPr>
          <w:p w:rsidR="00963C1F" w:rsidRDefault="00963C1F" w:rsidP="00442D44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с. Никольское,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Окружная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 д. 4а</w:t>
            </w:r>
          </w:p>
        </w:tc>
        <w:tc>
          <w:tcPr>
            <w:tcW w:w="3010" w:type="dxa"/>
          </w:tcPr>
          <w:p w:rsidR="00963C1F" w:rsidRDefault="00963C1F" w:rsidP="00442D44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</w:t>
            </w:r>
          </w:p>
        </w:tc>
      </w:tr>
      <w:tr w:rsidR="00963C1F" w:rsidTr="00442D44">
        <w:tc>
          <w:tcPr>
            <w:tcW w:w="675" w:type="dxa"/>
          </w:tcPr>
          <w:p w:rsidR="00963C1F" w:rsidRDefault="00963C1F" w:rsidP="00442D44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19</w:t>
            </w:r>
          </w:p>
        </w:tc>
        <w:tc>
          <w:tcPr>
            <w:tcW w:w="5954" w:type="dxa"/>
          </w:tcPr>
          <w:p w:rsidR="00963C1F" w:rsidRDefault="00963C1F" w:rsidP="00442D44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с. Никольское,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Окружная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 д. 4в</w:t>
            </w:r>
          </w:p>
        </w:tc>
        <w:tc>
          <w:tcPr>
            <w:tcW w:w="3010" w:type="dxa"/>
          </w:tcPr>
          <w:p w:rsidR="00963C1F" w:rsidRDefault="00963C1F" w:rsidP="00442D44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</w:t>
            </w:r>
          </w:p>
        </w:tc>
      </w:tr>
    </w:tbl>
    <w:p w:rsidR="00963C1F" w:rsidRPr="0023370F" w:rsidRDefault="00963C1F" w:rsidP="00963C1F">
      <w:pPr>
        <w:shd w:val="clear" w:color="auto" w:fill="FFFFFF"/>
        <w:tabs>
          <w:tab w:val="left" w:pos="840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ab/>
        <w:t>2. Настоящее постановление вступает в силу со дня его официального опубликования.</w:t>
      </w:r>
    </w:p>
    <w:p w:rsidR="00963C1F" w:rsidRDefault="00963C1F" w:rsidP="00963C1F">
      <w:pPr>
        <w:tabs>
          <w:tab w:val="left" w:pos="1057"/>
        </w:tabs>
        <w:spacing w:after="0" w:line="250" w:lineRule="exact"/>
        <w:ind w:right="220"/>
        <w:rPr>
          <w:rFonts w:ascii="Times New Roman" w:eastAsia="Arial Unicode MS" w:hAnsi="Times New Roman" w:cs="Times New Roman"/>
          <w:sz w:val="24"/>
          <w:szCs w:val="24"/>
          <w:highlight w:val="yellow"/>
          <w:lang w:eastAsia="ru-RU"/>
        </w:rPr>
      </w:pPr>
    </w:p>
    <w:p w:rsidR="00963C1F" w:rsidRDefault="00963C1F" w:rsidP="00963C1F">
      <w:pPr>
        <w:tabs>
          <w:tab w:val="left" w:pos="1057"/>
        </w:tabs>
        <w:spacing w:after="0" w:line="250" w:lineRule="exact"/>
        <w:ind w:right="220"/>
        <w:rPr>
          <w:rFonts w:ascii="Times New Roman" w:eastAsia="Arial Unicode MS" w:hAnsi="Times New Roman" w:cs="Times New Roman"/>
          <w:sz w:val="24"/>
          <w:szCs w:val="24"/>
          <w:highlight w:val="yellow"/>
          <w:lang w:eastAsia="ru-RU"/>
        </w:rPr>
      </w:pPr>
    </w:p>
    <w:p w:rsidR="00963C1F" w:rsidRDefault="00963C1F" w:rsidP="00963C1F">
      <w:pPr>
        <w:tabs>
          <w:tab w:val="left" w:pos="1057"/>
        </w:tabs>
        <w:spacing w:after="0" w:line="250" w:lineRule="exact"/>
        <w:ind w:right="220"/>
        <w:jc w:val="both"/>
        <w:rPr>
          <w:rFonts w:ascii="Times New Roman" w:eastAsia="Arial Unicode MS" w:hAnsi="Times New Roman" w:cs="Times New Roman"/>
          <w:sz w:val="24"/>
          <w:szCs w:val="24"/>
          <w:highlight w:val="yellow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962"/>
      </w:tblGrid>
      <w:tr w:rsidR="00963C1F" w:rsidRPr="00717DD8" w:rsidTr="00963C1F">
        <w:tc>
          <w:tcPr>
            <w:tcW w:w="4785" w:type="dxa"/>
          </w:tcPr>
          <w:p w:rsidR="00963C1F" w:rsidRPr="00717DD8" w:rsidRDefault="00963C1F" w:rsidP="00442D4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17DD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962" w:type="dxa"/>
          </w:tcPr>
          <w:p w:rsidR="00963C1F" w:rsidRPr="00717DD8" w:rsidRDefault="00963C1F" w:rsidP="00442D4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963C1F" w:rsidRPr="00717DD8" w:rsidRDefault="00963C1F" w:rsidP="00442D4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963C1F" w:rsidRPr="00717DD8" w:rsidRDefault="00963C1F" w:rsidP="00442D4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17DD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                                           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Pr="00717DD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А.О. Семичев</w:t>
            </w:r>
          </w:p>
          <w:p w:rsidR="00963C1F" w:rsidRPr="00717DD8" w:rsidRDefault="00963C1F" w:rsidP="00442D4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963C1F" w:rsidRPr="00717DD8" w:rsidRDefault="00963C1F" w:rsidP="00442D4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963C1F" w:rsidRPr="00717DD8" w:rsidRDefault="00963C1F" w:rsidP="00442D4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17DD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                                   </w:t>
            </w:r>
          </w:p>
        </w:tc>
      </w:tr>
    </w:tbl>
    <w:p w:rsidR="00963C1F" w:rsidRPr="00794231" w:rsidRDefault="00963C1F" w:rsidP="00963C1F">
      <w:pPr>
        <w:tabs>
          <w:tab w:val="left" w:pos="1057"/>
        </w:tabs>
        <w:spacing w:after="0" w:line="250" w:lineRule="exact"/>
        <w:ind w:right="2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:rsidR="00E80427" w:rsidRDefault="00E80427"/>
    <w:sectPr w:rsidR="00E80427" w:rsidSect="00E438B0">
      <w:headerReference w:type="default" r:id="rId7"/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F00" w:rsidRDefault="00FB7F00" w:rsidP="00FB7F00">
      <w:pPr>
        <w:spacing w:after="0" w:line="240" w:lineRule="auto"/>
      </w:pPr>
      <w:r>
        <w:separator/>
      </w:r>
    </w:p>
  </w:endnote>
  <w:endnote w:type="continuationSeparator" w:id="0">
    <w:p w:rsidR="00FB7F00" w:rsidRDefault="00FB7F00" w:rsidP="00FB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F00" w:rsidRDefault="00785B8D">
    <w:pPr>
      <w:pStyle w:val="a5"/>
      <w:jc w:val="right"/>
    </w:pPr>
  </w:p>
  <w:p w:rsidR="00DB5F00" w:rsidRDefault="00785B8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F00" w:rsidRDefault="00FB7F00" w:rsidP="00FB7F00">
      <w:pPr>
        <w:spacing w:after="0" w:line="240" w:lineRule="auto"/>
      </w:pPr>
      <w:r>
        <w:separator/>
      </w:r>
    </w:p>
  </w:footnote>
  <w:footnote w:type="continuationSeparator" w:id="0">
    <w:p w:rsidR="00FB7F00" w:rsidRDefault="00FB7F00" w:rsidP="00FB7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F00" w:rsidRPr="00612159" w:rsidRDefault="00785B8D" w:rsidP="001C1B1E">
    <w:pPr>
      <w:pStyle w:val="a3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C1F"/>
    <w:rsid w:val="00785B8D"/>
    <w:rsid w:val="00963C1F"/>
    <w:rsid w:val="00E80427"/>
    <w:rsid w:val="00FB7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C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963C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963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3C1F"/>
  </w:style>
  <w:style w:type="paragraph" w:styleId="a5">
    <w:name w:val="footer"/>
    <w:basedOn w:val="a"/>
    <w:link w:val="a6"/>
    <w:uiPriority w:val="99"/>
    <w:unhideWhenUsed/>
    <w:rsid w:val="00963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3C1F"/>
  </w:style>
  <w:style w:type="table" w:styleId="a7">
    <w:name w:val="Table Grid"/>
    <w:basedOn w:val="a1"/>
    <w:uiPriority w:val="59"/>
    <w:rsid w:val="00963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963C1F"/>
    <w:pPr>
      <w:spacing w:after="0" w:line="240" w:lineRule="auto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63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3C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2025-03-10T12:13:00Z</dcterms:created>
  <dcterms:modified xsi:type="dcterms:W3CDTF">2025-03-24T06:51:00Z</dcterms:modified>
</cp:coreProperties>
</file>