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b/>
          <w:noProof/>
          <w:kern w:val="0"/>
          <w:sz w:val="26"/>
          <w:szCs w:val="26"/>
          <w:lang w:eastAsia="ru-RU" w:bidi="ar-SA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2C" w:rsidRPr="00416665" w:rsidRDefault="009A2C2C" w:rsidP="009A2C2C">
      <w:pPr>
        <w:widowControl/>
        <w:suppressAutoHyphens w:val="0"/>
        <w:jc w:val="right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АДМИНИСТРАЦИЯ УСТЬ-КУБИНСКОГО 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>МУНИЦИПАЛЬНОГО  ОКРУГА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>ПОСТАНОВЛЕНИЕ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с. Устье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</w:p>
    <w:p w:rsidR="009A2C2C" w:rsidRPr="00416665" w:rsidRDefault="009A2C2C" w:rsidP="009A2C2C">
      <w:pPr>
        <w:tabs>
          <w:tab w:val="left" w:pos="2977"/>
        </w:tabs>
        <w:suppressAutoHyphens w:val="0"/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от </w:t>
      </w:r>
      <w:r w:rsidR="00F7457C" w:rsidRPr="00F7457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20.12.</w:t>
      </w:r>
      <w:r w:rsidR="00F7457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2024                                                                                                         № 2189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        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                                                           </w:t>
      </w:r>
    </w:p>
    <w:p w:rsidR="009A2C2C" w:rsidRPr="00416665" w:rsidRDefault="009A2C2C" w:rsidP="009A2C2C">
      <w:pPr>
        <w:rPr>
          <w:rFonts w:ascii="Times New Roman" w:hAnsi="Times New Roman" w:cs="Times New Roman"/>
          <w:bCs/>
          <w:sz w:val="26"/>
          <w:szCs w:val="26"/>
        </w:rPr>
      </w:pPr>
    </w:p>
    <w:p w:rsidR="009A2C2C" w:rsidRPr="00416665" w:rsidRDefault="009A2C2C" w:rsidP="009A2C2C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 от 11 апреля 2024 года № 631 «Об утверждении Порядка предоставления мер социальной поддержки </w:t>
      </w:r>
    </w:p>
    <w:p w:rsidR="009A2C2C" w:rsidRPr="00416665" w:rsidRDefault="009A2C2C" w:rsidP="009A2C2C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416665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организациях»</w:t>
      </w:r>
    </w:p>
    <w:p w:rsidR="009A2C2C" w:rsidRPr="00416665" w:rsidRDefault="009A2C2C" w:rsidP="009A2C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2C2C" w:rsidRPr="00416665" w:rsidRDefault="009A2C2C" w:rsidP="009A2C2C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В соответствии 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остановлением Правительства Российско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й Федерации от 9 октября 2024 года</w:t>
      </w:r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N 1354 «О порядке </w:t>
      </w:r>
      <w:proofErr w:type="gramStart"/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установления факта участия граждан Российской Федерации</w:t>
      </w:r>
      <w:proofErr w:type="gramEnd"/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Pr="00416665">
        <w:rPr>
          <w:rFonts w:ascii="Times New Roman" w:hAnsi="Times New Roman" w:cs="Times New Roman"/>
          <w:sz w:val="26"/>
          <w:szCs w:val="26"/>
        </w:rPr>
        <w:t>, на основании ст. 42 Устава округа администрация округа</w:t>
      </w:r>
    </w:p>
    <w:p w:rsidR="009A2C2C" w:rsidRPr="00416665" w:rsidRDefault="009A2C2C" w:rsidP="009A2C2C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66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A2C2C" w:rsidRPr="00416665" w:rsidRDefault="009A2C2C" w:rsidP="009A2C2C">
      <w:pPr>
        <w:pStyle w:val="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B3">
        <w:rPr>
          <w:rFonts w:ascii="Times New Roman" w:hAnsi="Times New Roman" w:cs="Times New Roman"/>
          <w:sz w:val="26"/>
          <w:szCs w:val="26"/>
        </w:rPr>
        <w:t>1. В Порядок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6665">
        <w:rPr>
          <w:rFonts w:ascii="Times New Roman" w:hAnsi="Times New Roman" w:cs="Times New Roman"/>
          <w:sz w:val="26"/>
          <w:szCs w:val="26"/>
        </w:rPr>
        <w:t>предоста</w:t>
      </w:r>
      <w:r>
        <w:rPr>
          <w:rFonts w:ascii="Times New Roman" w:hAnsi="Times New Roman" w:cs="Times New Roman"/>
          <w:sz w:val="26"/>
          <w:szCs w:val="26"/>
        </w:rPr>
        <w:t xml:space="preserve">вления мер социальной поддержки </w:t>
      </w:r>
      <w:r w:rsidRPr="00416665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416665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913B3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округа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6665">
        <w:rPr>
          <w:rFonts w:ascii="Times New Roman" w:hAnsi="Times New Roman" w:cs="Times New Roman"/>
          <w:sz w:val="26"/>
          <w:szCs w:val="26"/>
        </w:rPr>
        <w:t xml:space="preserve">от 11 апреля 2024 года № 631 «Об утверждении Порядка предоставления мер социальной поддержки гражданам, </w:t>
      </w:r>
      <w:r w:rsidRPr="00416665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proofErr w:type="gramStart"/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</w:t>
      </w:r>
      <w:proofErr w:type="gramEnd"/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муниципальных общеобразовательных </w:t>
      </w:r>
      <w:proofErr w:type="gramStart"/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организациях</w:t>
      </w:r>
      <w:proofErr w:type="gramEnd"/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»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13B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A2C2C" w:rsidRPr="00416665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6665">
        <w:rPr>
          <w:rFonts w:ascii="Times New Roman" w:hAnsi="Times New Roman" w:cs="Times New Roman"/>
          <w:sz w:val="26"/>
          <w:szCs w:val="26"/>
        </w:rPr>
        <w:t>ункт 2.3 изложить в 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16665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35F97">
        <w:rPr>
          <w:rFonts w:ascii="Times New Roman" w:hAnsi="Times New Roman" w:cs="Times New Roman"/>
          <w:sz w:val="26"/>
          <w:szCs w:val="26"/>
        </w:rPr>
        <w:t>2.3. Одновременно с заявлени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35F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подаются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E35F97">
        <w:rPr>
          <w:rFonts w:ascii="Times New Roman" w:hAnsi="Times New Roman" w:cs="Times New Roman"/>
          <w:sz w:val="26"/>
          <w:szCs w:val="26"/>
        </w:rPr>
        <w:t xml:space="preserve"> копи</w:t>
      </w:r>
      <w:r>
        <w:rPr>
          <w:rFonts w:ascii="Times New Roman" w:hAnsi="Times New Roman" w:cs="Times New Roman"/>
          <w:sz w:val="26"/>
          <w:szCs w:val="26"/>
        </w:rPr>
        <w:t>я свидетельства о рождении;</w:t>
      </w:r>
    </w:p>
    <w:p w:rsidR="009A2C2C" w:rsidRPr="00DC250D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б)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«а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подается </w:t>
      </w:r>
      <w:r w:rsidRPr="00DC250D">
        <w:rPr>
          <w:rFonts w:ascii="Times New Roman" w:hAnsi="Times New Roman" w:cs="Times New Roman"/>
          <w:sz w:val="26"/>
          <w:szCs w:val="26"/>
          <w:shd w:val="clear" w:color="auto" w:fill="FFFFFF"/>
        </w:rPr>
        <w:t>один из следующих документов: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>- справк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5F97">
        <w:rPr>
          <w:rFonts w:ascii="Times New Roman" w:hAnsi="Times New Roman" w:cs="Times New Roman"/>
          <w:sz w:val="26"/>
          <w:szCs w:val="26"/>
        </w:rPr>
        <w:t xml:space="preserve"> медико-социальной экспертизы о признании ребенка инвалидом; 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 xml:space="preserve">- договор о передаче ребенка на воспитание в патронатную семью; </w:t>
      </w:r>
    </w:p>
    <w:p w:rsid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 xml:space="preserve">- в случае нахождения ребенка, оставшегося без попечения родителей, на воспитании в замещающей семье - акт о передаче ребенка на воспитание в замещающую семью; 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>- решение органа местного самоуправления об установлении опеки (попечительства) над ребенко</w:t>
      </w:r>
      <w:r>
        <w:rPr>
          <w:rFonts w:ascii="Times New Roman" w:hAnsi="Times New Roman" w:cs="Times New Roman"/>
          <w:sz w:val="26"/>
          <w:szCs w:val="26"/>
        </w:rPr>
        <w:t>м - для опекунов (попечителей);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«б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подается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медицинск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справк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5F97">
        <w:rPr>
          <w:rFonts w:ascii="Times New Roman" w:hAnsi="Times New Roman" w:cs="Times New Roman"/>
          <w:sz w:val="26"/>
          <w:szCs w:val="26"/>
        </w:rPr>
        <w:t xml:space="preserve"> о наличии у ребенка туберкулезной интоксикации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35F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C2C" w:rsidRPr="00DC250D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«в» пункта 1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Решения,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подается</w:t>
      </w:r>
      <w:r w:rsidRPr="00DC25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один из следующих документов:</w:t>
      </w:r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удостоверяющий личность, гражданство Донецкой Народной Республики, Луганской Народной Республики и Украины (документ, удостоверяющий личность лица без гражданства), а также возраст, выданный в соответствии с законодательством, действовавшим на территориях Донецкой Народной Республики, Луганской Народной Республики и Украины на дату выезда лица, прибывшего на территорию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удостоверяющий личность и полномочия представителя лица, прибывшего на территорию Российской Федерации, в том числе законного представителя, в соответствии с законодательством Донецкой Народной Республики, Луганской Народной Республики и Украины или законодательством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свидетельство о предоставлении временного убежища на территории Российской Федерации;</w:t>
      </w:r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временное удостоверение личности лица без гражданства в Российской Федерации;</w:t>
      </w:r>
    </w:p>
    <w:p w:rsidR="009A2C2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  <w:r w:rsidRPr="00B3468C"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  <w:t xml:space="preserve"> </w:t>
      </w:r>
      <w:r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  <w:t xml:space="preserve">     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Документы, составленные на украинском языке или другом иностранном языке, принимаются без перевода на русский язык. Лицо, прибывшее на территорию Российской Федерации, обратившееся за получением </w:t>
      </w:r>
      <w:r w:rsidRPr="00100624">
        <w:rPr>
          <w:rFonts w:ascii="Times New Roman" w:hAnsi="Times New Roman" w:cs="Times New Roman"/>
          <w:sz w:val="26"/>
          <w:szCs w:val="26"/>
        </w:rPr>
        <w:t>– 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, несет ответственность за достоверность представленных документов и сведений.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100624">
        <w:rPr>
          <w:rFonts w:ascii="Times New Roman" w:hAnsi="Times New Roman" w:cs="Times New Roman"/>
          <w:sz w:val="26"/>
          <w:szCs w:val="26"/>
        </w:rPr>
        <w:t>ополнительные меры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предоставляются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лицам, прибывшим на территорию Российской Федерации, имеющим постоянное место жительства на территориях Донецкой Народной Республики, Луганской Народной Республики и Украины, что подтверждается отметкой в паспорте лица, прибывшего на территорию Российской Федерации, о его регистрации по месту жительства, выданном уполномоченными органами Донецкой Народной Республики, Луганской Народной Республики и Украины, либо свидетельством о его регистрации по месту</w:t>
      </w:r>
      <w:proofErr w:type="gramEnd"/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жительства на указанных территориях, </w:t>
      </w:r>
      <w:proofErr w:type="gramStart"/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выданном</w:t>
      </w:r>
      <w:proofErr w:type="gramEnd"/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указанными уполномоченными органами, либо решением суда.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Лицо, прибывшее на территорию Российской Федерации, при обращении за получением </w:t>
      </w:r>
      <w:r w:rsidRPr="00100624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подтверждает законные основания пребывания на территории Российской Федерации путем представления в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управление 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образования администрации округа 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следующих документов или сведений: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миграционная карта;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отметка в документе, удостоверяющем личность, о пересечении государственной границы при въезде на территорию Российской Фе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дерации после 18 февраля 2022 года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разрешение на временное проживание;</w:t>
      </w:r>
    </w:p>
    <w:p w:rsidR="009A2C2C" w:rsidRPr="00B3468C" w:rsidRDefault="009A2C2C" w:rsidP="009A2C2C">
      <w:pPr>
        <w:widowControl/>
        <w:shd w:val="clear" w:color="auto" w:fill="FFFFFF"/>
        <w:tabs>
          <w:tab w:val="left" w:pos="3985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вид на жительство;</w:t>
      </w:r>
      <w:r w:rsidRPr="00192C4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ab/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отметка о регистрации по месту жительства либо отметка о подтверждении выполнения принимающей стороной и иностранным гражданином действий, необходимых для его постановки на учет по месту пребывания;</w:t>
      </w:r>
    </w:p>
    <w:p w:rsidR="009A2C2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иные документы (сведения), подтверждающие временное пребывание на территории Российской Федерации, которые указываются лицом, прибывшим на территорию Российской Федерации, в заявлении о назначении социальной в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ыплаты;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2C2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д</w:t>
      </w:r>
      <w:proofErr w:type="spellEnd"/>
      <w:r w:rsidRPr="009A2C2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) </w:t>
      </w:r>
      <w:r w:rsidRPr="009A2C2C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граждане, указанные в подпункте «г» пункта 1 Решения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A2C2C">
        <w:rPr>
          <w:rFonts w:ascii="Times New Roman" w:hAnsi="Times New Roman" w:cs="Times New Roman"/>
          <w:sz w:val="26"/>
          <w:szCs w:val="26"/>
        </w:rPr>
        <w:t xml:space="preserve">одновременно с заявлением </w:t>
      </w:r>
      <w:bookmarkStart w:id="0" w:name="sub_13"/>
      <w:r w:rsidRPr="009A2C2C">
        <w:rPr>
          <w:rFonts w:ascii="Times New Roman" w:hAnsi="Times New Roman" w:cs="Times New Roman"/>
          <w:sz w:val="26"/>
          <w:szCs w:val="26"/>
        </w:rPr>
        <w:t xml:space="preserve">вправе по своему усмотрению представить в управление образования  справку, выдаваемую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форме согласно </w:t>
      </w:r>
      <w:hyperlink w:anchor="sub_11000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1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Российской Федерации от 9 октября 2024 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ода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 1354 «О порядке установления</w:t>
      </w:r>
      <w:proofErr w:type="gramEnd"/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– Постановление) </w:t>
      </w:r>
      <w:r w:rsidRPr="009A2C2C">
        <w:rPr>
          <w:rFonts w:ascii="Times New Roman" w:hAnsi="Times New Roman" w:cs="Times New Roman"/>
          <w:sz w:val="26"/>
          <w:szCs w:val="26"/>
        </w:rPr>
        <w:t xml:space="preserve"> и членам их семей по форме согласно </w:t>
      </w:r>
      <w:hyperlink w:anchor="sub_12000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2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Постановлением. </w:t>
      </w:r>
      <w:bookmarkEnd w:id="0"/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 xml:space="preserve">В случае если заявитель не представил документ, указанный в </w:t>
      </w:r>
      <w:hyperlink w:anchor="sub_13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первом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 абзаце пункта «</w:t>
      </w:r>
      <w:proofErr w:type="spellStart"/>
      <w:r w:rsidRPr="009A2C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A2C2C">
        <w:rPr>
          <w:rFonts w:ascii="Times New Roman" w:hAnsi="Times New Roman" w:cs="Times New Roman"/>
          <w:sz w:val="26"/>
          <w:szCs w:val="26"/>
        </w:rPr>
        <w:t xml:space="preserve">» настоящего Порядка, ответственное лицо управления образования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указанных в </w:t>
      </w:r>
      <w:hyperlink w:anchor="sub_13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первом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 абзац</w:t>
      </w:r>
      <w:r>
        <w:rPr>
          <w:rFonts w:ascii="Times New Roman" w:hAnsi="Times New Roman" w:cs="Times New Roman"/>
          <w:sz w:val="26"/>
          <w:szCs w:val="26"/>
        </w:rPr>
        <w:t>е пункта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настоящего Порядка</w:t>
      </w:r>
      <w:r w:rsidRPr="009A2C2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1.2. Подпункт 2.3.1 признать утратившим силу.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1.3. Пункт 2.8 изложить в следующей редакции:</w:t>
      </w:r>
    </w:p>
    <w:p w:rsidR="009A2C2C" w:rsidRPr="009A2C2C" w:rsidRDefault="009A2C2C" w:rsidP="009A2C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«2.8. Предоставление дополнительных мер социальной поддержки прекращается по следующим основаниям: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- прекращение действия оснований и условий, установленных пунктом 1  Решения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исключением </w:t>
      </w:r>
      <w:r w:rsidRPr="009A2C2C">
        <w:rPr>
          <w:rFonts w:ascii="Times New Roman" w:hAnsi="Times New Roman" w:cs="Times New Roman"/>
          <w:sz w:val="26"/>
          <w:szCs w:val="26"/>
        </w:rPr>
        <w:t>граждан, указанных в подпункте «г» пункта 1 Решения;</w:t>
      </w:r>
    </w:p>
    <w:p w:rsidR="009A2C2C" w:rsidRPr="009A2C2C" w:rsidRDefault="009A2C2C" w:rsidP="009A2C2C">
      <w:pPr>
        <w:widowControl/>
        <w:tabs>
          <w:tab w:val="left" w:pos="993"/>
        </w:tabs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- </w:t>
      </w:r>
      <w:r w:rsidRPr="009A2C2C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отчисление гражданина из организации, осуществляющей образовательную деятельность</w:t>
      </w: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>;</w:t>
      </w:r>
    </w:p>
    <w:p w:rsidR="009A2C2C" w:rsidRPr="009A2C2C" w:rsidRDefault="009A2C2C" w:rsidP="009A2C2C">
      <w:pPr>
        <w:widowControl/>
        <w:tabs>
          <w:tab w:val="left" w:pos="993"/>
        </w:tabs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- принятие образовательной организацией решения о переводе гражданина на основную </w:t>
      </w:r>
      <w:r w:rsidRPr="009A2C2C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общеобразовательную программу начального общего образования</w:t>
      </w: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>;</w:t>
      </w:r>
    </w:p>
    <w:p w:rsidR="009A2C2C" w:rsidRPr="00416665" w:rsidRDefault="009A2C2C" w:rsidP="009A2C2C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 xml:space="preserve">- отказ гражданина (законного представителя несовершеннолетнего) от </w:t>
      </w:r>
      <w:r w:rsidRPr="00416665">
        <w:rPr>
          <w:rFonts w:ascii="Times New Roman" w:hAnsi="Times New Roman" w:cs="Times New Roman"/>
          <w:sz w:val="26"/>
          <w:szCs w:val="26"/>
        </w:rPr>
        <w:t xml:space="preserve">освобождения </w:t>
      </w:r>
      <w:r w:rsidRPr="00416665">
        <w:rPr>
          <w:rFonts w:ascii="Times New Roman" w:hAnsi="Times New Roman" w:cs="Times New Roman"/>
          <w:sz w:val="26"/>
          <w:szCs w:val="26"/>
          <w:shd w:val="clear" w:color="auto" w:fill="FFFFFF"/>
        </w:rPr>
        <w:t>от платы, взимаемой с родителей (законных представителей) за присмотр и уход за детьми</w:t>
      </w:r>
      <w:r w:rsidRPr="00416665">
        <w:rPr>
          <w:rFonts w:ascii="Times New Roman" w:hAnsi="Times New Roman" w:cs="Times New Roman"/>
          <w:sz w:val="26"/>
          <w:szCs w:val="26"/>
        </w:rPr>
        <w:t xml:space="preserve">, </w:t>
      </w:r>
      <w:r w:rsidRPr="0041666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осваивающими образовательные программы дошкольного образования </w:t>
      </w:r>
      <w:r w:rsidRPr="00416665">
        <w:rPr>
          <w:rFonts w:ascii="Times New Roman" w:hAnsi="Times New Roman" w:cs="Times New Roman"/>
          <w:sz w:val="26"/>
          <w:szCs w:val="26"/>
        </w:rPr>
        <w:t>в</w:t>
      </w:r>
      <w:r w:rsidRPr="00416665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муниципальных </w:t>
      </w:r>
      <w:r w:rsidRPr="00416665">
        <w:rPr>
          <w:rFonts w:ascii="Times New Roman" w:hAnsi="Times New Roman" w:cs="Times New Roman"/>
          <w:sz w:val="26"/>
          <w:szCs w:val="26"/>
        </w:rPr>
        <w:t>общеобразовательных организациях</w:t>
      </w:r>
      <w:r w:rsidRPr="00416665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;</w:t>
      </w:r>
    </w:p>
    <w:p w:rsidR="009A2C2C" w:rsidRPr="00416665" w:rsidRDefault="009A2C2C" w:rsidP="009A2C2C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- смерть гражданина, а так же признание его в установленном порядке умершим»</w:t>
      </w:r>
      <w:r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.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</w:t>
      </w:r>
      <w:hyperlink r:id="rId5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официального опубликования</w:t>
        </w:r>
      </w:hyperlink>
      <w:r w:rsidRPr="009A2C2C">
        <w:rPr>
          <w:rFonts w:ascii="Times New Roman" w:hAnsi="Times New Roman" w:cs="Times New Roman"/>
          <w:sz w:val="26"/>
          <w:szCs w:val="26"/>
        </w:rPr>
        <w:t>.</w:t>
      </w:r>
    </w:p>
    <w:p w:rsid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C2C" w:rsidRPr="0078303F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9A2C2C" w:rsidRPr="0078303F" w:rsidTr="00575E5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A2C2C" w:rsidRPr="0078303F" w:rsidRDefault="009A2C2C" w:rsidP="009A2C2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03F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A2C2C" w:rsidRPr="0078303F" w:rsidRDefault="009A2C2C" w:rsidP="00575E57">
            <w:pPr>
              <w:pStyle w:val="a5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78303F">
              <w:rPr>
                <w:rFonts w:ascii="Times New Roman" w:hAnsi="Times New Roman" w:cs="Times New Roman"/>
                <w:sz w:val="26"/>
                <w:szCs w:val="26"/>
              </w:rPr>
              <w:t>И.В. Быков</w:t>
            </w:r>
          </w:p>
        </w:tc>
      </w:tr>
    </w:tbl>
    <w:p w:rsidR="009A2C2C" w:rsidRPr="0078303F" w:rsidRDefault="009A2C2C" w:rsidP="009A2C2C">
      <w:pPr>
        <w:widowControl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</w:pPr>
    </w:p>
    <w:p w:rsidR="009A2C2C" w:rsidRPr="00416665" w:rsidRDefault="009A2C2C" w:rsidP="009A2C2C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</w:pPr>
    </w:p>
    <w:p w:rsidR="00A16D41" w:rsidRDefault="00A16D41"/>
    <w:sectPr w:rsidR="00A16D41" w:rsidSect="00416665">
      <w:pgSz w:w="11905" w:h="16837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C2C"/>
    <w:rsid w:val="009A2C2C"/>
    <w:rsid w:val="00A16D41"/>
    <w:rsid w:val="00F546BF"/>
    <w:rsid w:val="00F7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2C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A2C2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1">
    <w:name w:val="Текст1"/>
    <w:basedOn w:val="a"/>
    <w:rsid w:val="009A2C2C"/>
    <w:rPr>
      <w:rFonts w:ascii="Courier New" w:hAnsi="Courier New"/>
      <w:sz w:val="20"/>
      <w:szCs w:val="20"/>
    </w:rPr>
  </w:style>
  <w:style w:type="character" w:styleId="a3">
    <w:name w:val="Emphasis"/>
    <w:uiPriority w:val="20"/>
    <w:qFormat/>
    <w:rsid w:val="009A2C2C"/>
    <w:rPr>
      <w:i/>
      <w:iCs/>
    </w:rPr>
  </w:style>
  <w:style w:type="character" w:customStyle="1" w:styleId="a4">
    <w:name w:val="Гипертекстовая ссылка"/>
    <w:uiPriority w:val="99"/>
    <w:rsid w:val="009A2C2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2C2C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kern w:val="0"/>
      <w:lang w:eastAsia="ru-RU" w:bidi="ar-SA"/>
    </w:rPr>
  </w:style>
  <w:style w:type="paragraph" w:customStyle="1" w:styleId="a6">
    <w:name w:val="Прижатый влево"/>
    <w:basedOn w:val="a"/>
    <w:next w:val="a"/>
    <w:uiPriority w:val="99"/>
    <w:rsid w:val="009A2C2C"/>
    <w:pPr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9A2C2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A2C2C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5685094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2024-12-10T06:00:00Z</dcterms:created>
  <dcterms:modified xsi:type="dcterms:W3CDTF">2024-12-20T09:02:00Z</dcterms:modified>
</cp:coreProperties>
</file>