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0C" w:rsidRPr="00014DD1" w:rsidRDefault="004A2E0C" w:rsidP="004A2E0C">
      <w:pPr>
        <w:jc w:val="center"/>
        <w:rPr>
          <w:b/>
          <w:sz w:val="26"/>
          <w:szCs w:val="26"/>
        </w:rPr>
      </w:pPr>
      <w:r w:rsidRPr="00014DD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0C" w:rsidRPr="00014DD1" w:rsidRDefault="004A2E0C" w:rsidP="004A2E0C">
      <w:pPr>
        <w:jc w:val="center"/>
        <w:rPr>
          <w:b/>
          <w:sz w:val="26"/>
          <w:szCs w:val="26"/>
        </w:rPr>
      </w:pPr>
    </w:p>
    <w:p w:rsidR="004A2E0C" w:rsidRPr="00014DD1" w:rsidRDefault="004A2E0C" w:rsidP="004A2E0C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АДМИНИСТРАЦИЯ УСТЬ-КУБИНСКОГО</w:t>
      </w:r>
    </w:p>
    <w:p w:rsidR="004A2E0C" w:rsidRPr="00014DD1" w:rsidRDefault="004A2E0C" w:rsidP="004A2E0C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4A2E0C" w:rsidRPr="00014DD1" w:rsidRDefault="004A2E0C" w:rsidP="004A2E0C">
      <w:pPr>
        <w:jc w:val="center"/>
        <w:rPr>
          <w:b/>
          <w:sz w:val="26"/>
          <w:szCs w:val="26"/>
        </w:rPr>
      </w:pPr>
    </w:p>
    <w:p w:rsidR="004A2E0C" w:rsidRPr="00014DD1" w:rsidRDefault="004A2E0C" w:rsidP="004A2E0C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ПОСТАНОВЛЕНИЕ</w:t>
      </w:r>
    </w:p>
    <w:p w:rsidR="004A2E0C" w:rsidRPr="00014DD1" w:rsidRDefault="004A2E0C" w:rsidP="004A2E0C">
      <w:pPr>
        <w:jc w:val="center"/>
        <w:rPr>
          <w:b/>
          <w:sz w:val="26"/>
          <w:szCs w:val="26"/>
        </w:rPr>
      </w:pPr>
    </w:p>
    <w:p w:rsidR="004A2E0C" w:rsidRPr="00014DD1" w:rsidRDefault="004A2E0C" w:rsidP="004A2E0C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с. Устье</w:t>
      </w:r>
    </w:p>
    <w:p w:rsidR="004A2E0C" w:rsidRPr="00014DD1" w:rsidRDefault="004A2E0C" w:rsidP="004A2E0C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 xml:space="preserve">  </w:t>
      </w:r>
    </w:p>
    <w:p w:rsidR="004A2E0C" w:rsidRDefault="004A2E0C" w:rsidP="004A2E0C">
      <w:pPr>
        <w:rPr>
          <w:sz w:val="26"/>
          <w:szCs w:val="26"/>
        </w:rPr>
      </w:pPr>
      <w:r>
        <w:rPr>
          <w:sz w:val="26"/>
          <w:szCs w:val="26"/>
        </w:rPr>
        <w:t>от 09.11</w:t>
      </w:r>
      <w:r w:rsidRPr="00014DD1">
        <w:rPr>
          <w:sz w:val="26"/>
          <w:szCs w:val="26"/>
        </w:rPr>
        <w:t>.20</w:t>
      </w:r>
      <w:r>
        <w:rPr>
          <w:sz w:val="26"/>
          <w:szCs w:val="26"/>
        </w:rPr>
        <w:t xml:space="preserve">23 </w:t>
      </w:r>
      <w:r w:rsidRPr="00014DD1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01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14DD1">
        <w:rPr>
          <w:sz w:val="26"/>
          <w:szCs w:val="26"/>
        </w:rPr>
        <w:t xml:space="preserve">      №</w:t>
      </w:r>
      <w:r>
        <w:rPr>
          <w:sz w:val="26"/>
          <w:szCs w:val="26"/>
        </w:rPr>
        <w:t xml:space="preserve"> 1682</w:t>
      </w:r>
      <w:r w:rsidRPr="00014DD1">
        <w:rPr>
          <w:sz w:val="26"/>
          <w:szCs w:val="26"/>
        </w:rPr>
        <w:t xml:space="preserve"> </w:t>
      </w:r>
    </w:p>
    <w:p w:rsidR="004A2E0C" w:rsidRPr="00014DD1" w:rsidRDefault="004A2E0C" w:rsidP="004A2E0C">
      <w:pPr>
        <w:rPr>
          <w:sz w:val="26"/>
          <w:szCs w:val="26"/>
        </w:rPr>
      </w:pPr>
    </w:p>
    <w:p w:rsidR="004A2E0C" w:rsidRPr="000E0701" w:rsidRDefault="004A2E0C" w:rsidP="004A2E0C">
      <w:pPr>
        <w:jc w:val="center"/>
        <w:rPr>
          <w:sz w:val="26"/>
          <w:szCs w:val="26"/>
        </w:rPr>
      </w:pPr>
      <w:r w:rsidRPr="000E0701">
        <w:rPr>
          <w:sz w:val="26"/>
          <w:szCs w:val="26"/>
        </w:rPr>
        <w:t>О проведении общественных обсуждений по проекту</w:t>
      </w:r>
    </w:p>
    <w:p w:rsidR="004A2E0C" w:rsidRPr="000E0701" w:rsidRDefault="004A2E0C" w:rsidP="004A2E0C">
      <w:pPr>
        <w:jc w:val="center"/>
        <w:rPr>
          <w:sz w:val="26"/>
          <w:szCs w:val="26"/>
        </w:rPr>
      </w:pPr>
      <w:r w:rsidRPr="000E0701">
        <w:rPr>
          <w:sz w:val="26"/>
          <w:szCs w:val="26"/>
        </w:rPr>
        <w:t xml:space="preserve">генерального плана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 Вологодской области применительно к территории в административных границах села Устье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района</w:t>
      </w:r>
    </w:p>
    <w:p w:rsidR="004A2E0C" w:rsidRPr="000E0701" w:rsidRDefault="004A2E0C" w:rsidP="004A2E0C">
      <w:pPr>
        <w:jc w:val="center"/>
        <w:rPr>
          <w:sz w:val="26"/>
          <w:szCs w:val="26"/>
        </w:rPr>
      </w:pP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 xml:space="preserve">      </w:t>
      </w:r>
      <w:r w:rsidRPr="000E0701">
        <w:rPr>
          <w:sz w:val="26"/>
          <w:szCs w:val="26"/>
        </w:rPr>
        <w:tab/>
      </w:r>
      <w:proofErr w:type="gramStart"/>
      <w:r w:rsidRPr="000E0701">
        <w:rPr>
          <w:sz w:val="26"/>
          <w:szCs w:val="26"/>
        </w:rPr>
        <w:t xml:space="preserve">На основании ст. 28 Федерального закона от 6 октября 2003 года   № 131-ФЗ «Об общих принципах организации местного самоуправления в Российской Федерации», ст. ст.  5.1, 24, 25 Градостроительного кодекса Российской Федерации, </w:t>
      </w:r>
      <w:r>
        <w:rPr>
          <w:sz w:val="26"/>
          <w:szCs w:val="26"/>
        </w:rPr>
        <w:t>постановления</w:t>
      </w:r>
      <w:r w:rsidRPr="0023799E">
        <w:rPr>
          <w:sz w:val="26"/>
          <w:szCs w:val="26"/>
        </w:rPr>
        <w:t xml:space="preserve"> Правительст</w:t>
      </w:r>
      <w:r>
        <w:rPr>
          <w:sz w:val="26"/>
          <w:szCs w:val="26"/>
        </w:rPr>
        <w:t xml:space="preserve">ва Вологодской области от 16 июля </w:t>
      </w:r>
      <w:r w:rsidRPr="0023799E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</w:t>
      </w:r>
      <w:r w:rsidRPr="0023799E">
        <w:rPr>
          <w:sz w:val="26"/>
          <w:szCs w:val="26"/>
        </w:rPr>
        <w:t xml:space="preserve"> N 645 "Об утверждении порядков подготовки и утверждения документов территориального планирования и градостроительного зонирования муниципальных образований области органами исполнительной государственной власти</w:t>
      </w:r>
      <w:proofErr w:type="gramEnd"/>
      <w:r w:rsidRPr="0023799E">
        <w:rPr>
          <w:sz w:val="26"/>
          <w:szCs w:val="26"/>
        </w:rPr>
        <w:t xml:space="preserve"> области"</w:t>
      </w:r>
      <w:r>
        <w:rPr>
          <w:sz w:val="26"/>
          <w:szCs w:val="26"/>
        </w:rPr>
        <w:t xml:space="preserve">, </w:t>
      </w:r>
      <w:r w:rsidRPr="000E0701">
        <w:rPr>
          <w:sz w:val="26"/>
          <w:szCs w:val="26"/>
        </w:rPr>
        <w:t xml:space="preserve">решения Представительного Собрания </w:t>
      </w:r>
      <w:proofErr w:type="spellStart"/>
      <w:r w:rsidRPr="000E0701">
        <w:rPr>
          <w:sz w:val="26"/>
          <w:szCs w:val="26"/>
        </w:rPr>
        <w:t>Усть-Кубинского</w:t>
      </w:r>
      <w:proofErr w:type="spellEnd"/>
      <w:r w:rsidRPr="000E0701">
        <w:rPr>
          <w:sz w:val="26"/>
          <w:szCs w:val="26"/>
        </w:rPr>
        <w:t xml:space="preserve"> муниципального округа от 25 октября 2022</w:t>
      </w:r>
      <w:r>
        <w:rPr>
          <w:sz w:val="26"/>
          <w:szCs w:val="26"/>
        </w:rPr>
        <w:t xml:space="preserve"> года</w:t>
      </w:r>
      <w:r w:rsidRPr="000E0701">
        <w:rPr>
          <w:sz w:val="26"/>
          <w:szCs w:val="26"/>
        </w:rPr>
        <w:t xml:space="preserve"> № 47 «Об утверждении Порядка организации и проведения общественных обсуждений по вопросам градостроительной деятельности»,  в соответствии со ст. 42 Устава округа администрация округа </w:t>
      </w:r>
    </w:p>
    <w:p w:rsidR="004A2E0C" w:rsidRPr="000E0701" w:rsidRDefault="004A2E0C" w:rsidP="004A2E0C">
      <w:pPr>
        <w:ind w:left="-180"/>
        <w:jc w:val="both"/>
        <w:rPr>
          <w:b/>
          <w:bCs/>
          <w:sz w:val="26"/>
          <w:szCs w:val="26"/>
        </w:rPr>
      </w:pPr>
      <w:r w:rsidRPr="000E0701">
        <w:rPr>
          <w:b/>
          <w:bCs/>
          <w:sz w:val="26"/>
          <w:szCs w:val="26"/>
        </w:rPr>
        <w:t xml:space="preserve">   ПОСТАНОВЛЯЕТ: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1. Провести общественные обсуждения по проекту генерального плана    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 xml:space="preserve"> – Кубинского муниципального округа Вологодской области применительно к территории в административных границах села Устье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 xml:space="preserve"> – Кубинского района.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2. Определить органом, уполномоченным на проведение общественных обсуждений по проекту </w:t>
      </w:r>
      <w:r w:rsidR="008348E1">
        <w:rPr>
          <w:sz w:val="26"/>
          <w:szCs w:val="26"/>
        </w:rPr>
        <w:t xml:space="preserve">генерального плана </w:t>
      </w:r>
      <w:proofErr w:type="spellStart"/>
      <w:r w:rsidR="008348E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 Вологодской области применительно к территории в административных границах села Устье</w:t>
      </w:r>
      <w:r w:rsidR="008348E1">
        <w:rPr>
          <w:sz w:val="26"/>
          <w:szCs w:val="26"/>
        </w:rPr>
        <w:t xml:space="preserve"> </w:t>
      </w:r>
      <w:proofErr w:type="spellStart"/>
      <w:r w:rsidR="008348E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 xml:space="preserve">–Кубинского района, управление имущественных отношений администрации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округа.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3. </w:t>
      </w:r>
      <w:proofErr w:type="gramStart"/>
      <w:r w:rsidRPr="000E0701">
        <w:rPr>
          <w:sz w:val="26"/>
          <w:szCs w:val="26"/>
        </w:rPr>
        <w:t>Разместить оповещение</w:t>
      </w:r>
      <w:proofErr w:type="gramEnd"/>
      <w:r w:rsidRPr="000E0701">
        <w:rPr>
          <w:sz w:val="26"/>
          <w:szCs w:val="26"/>
        </w:rPr>
        <w:t xml:space="preserve"> о начале общественных обсуждений по вопросам градостроител</w:t>
      </w:r>
      <w:r>
        <w:rPr>
          <w:sz w:val="26"/>
          <w:szCs w:val="26"/>
        </w:rPr>
        <w:t>ьной деятельности (прилагается)</w:t>
      </w:r>
      <w:r w:rsidRPr="000E0701">
        <w:rPr>
          <w:sz w:val="26"/>
          <w:szCs w:val="26"/>
        </w:rPr>
        <w:t>: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1) на официальных информационных стендах администрации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 xml:space="preserve">–Кубинского муниципального округа </w:t>
      </w:r>
      <w:proofErr w:type="gramStart"/>
      <w:r w:rsidRPr="000E0701">
        <w:rPr>
          <w:sz w:val="26"/>
          <w:szCs w:val="26"/>
        </w:rPr>
        <w:t>в</w:t>
      </w:r>
      <w:proofErr w:type="gramEnd"/>
      <w:r w:rsidRPr="000E0701">
        <w:rPr>
          <w:sz w:val="26"/>
          <w:szCs w:val="26"/>
        </w:rPr>
        <w:t xml:space="preserve"> с. Устье;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>2) в информационно-телекоммуникационной сети «Интернет»: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- на официальном сайте </w:t>
      </w:r>
      <w:proofErr w:type="spellStart"/>
      <w:r w:rsidRPr="000E0701">
        <w:rPr>
          <w:sz w:val="26"/>
          <w:szCs w:val="26"/>
        </w:rPr>
        <w:t>Усть</w:t>
      </w:r>
      <w:proofErr w:type="spellEnd"/>
      <w:r w:rsidRPr="000E0701">
        <w:rPr>
          <w:sz w:val="26"/>
          <w:szCs w:val="26"/>
        </w:rPr>
        <w:t>–Кубинского муниципального округа https://35ust-kubinskij.gosuslugi.ru/;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3) в </w:t>
      </w:r>
      <w:proofErr w:type="spellStart"/>
      <w:r w:rsidRPr="000E0701">
        <w:rPr>
          <w:sz w:val="26"/>
          <w:szCs w:val="26"/>
        </w:rPr>
        <w:t>Усть-Кубинской</w:t>
      </w:r>
      <w:proofErr w:type="spellEnd"/>
      <w:r w:rsidRPr="000E0701">
        <w:rPr>
          <w:sz w:val="26"/>
          <w:szCs w:val="26"/>
        </w:rPr>
        <w:t xml:space="preserve"> районной газете «Северная новь».</w:t>
      </w:r>
    </w:p>
    <w:p w:rsidR="004A2E0C" w:rsidRPr="000E0701" w:rsidRDefault="004A2E0C" w:rsidP="004A2E0C">
      <w:pPr>
        <w:jc w:val="both"/>
        <w:rPr>
          <w:rFonts w:eastAsiaTheme="minorHAnsi"/>
          <w:sz w:val="26"/>
          <w:szCs w:val="26"/>
          <w:lang w:eastAsia="en-US"/>
        </w:rPr>
      </w:pPr>
      <w:r w:rsidRPr="000E0701">
        <w:rPr>
          <w:sz w:val="26"/>
          <w:szCs w:val="26"/>
        </w:rPr>
        <w:lastRenderedPageBreak/>
        <w:tab/>
        <w:t>4. Установить следующий состав участников общественных обсуждений, подлежащих оповещению об их проведении: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rFonts w:eastAsiaTheme="minorHAnsi"/>
          <w:sz w:val="26"/>
          <w:szCs w:val="26"/>
          <w:lang w:eastAsia="en-US"/>
        </w:rPr>
        <w:tab/>
        <w:t xml:space="preserve">- </w:t>
      </w:r>
      <w:r w:rsidRPr="000E0701">
        <w:rPr>
          <w:sz w:val="26"/>
          <w:szCs w:val="26"/>
        </w:rPr>
        <w:t>граждане, постоянно проживающие на территории в административных границах села Устье;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>- правообладатели находящихся на территории в административных границах села Устье земельных участков и (или) расположенных на них объектов капитального строительства;</w:t>
      </w: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ab/>
        <w:t xml:space="preserve">- правообладатели помещений, являющихся частью вышеуказанных объектов капитального строительства. </w:t>
      </w:r>
    </w:p>
    <w:p w:rsidR="004A2E0C" w:rsidRPr="000E0701" w:rsidRDefault="004A2E0C" w:rsidP="004A2E0C">
      <w:pPr>
        <w:jc w:val="both"/>
        <w:rPr>
          <w:rFonts w:eastAsiaTheme="minorHAnsi"/>
          <w:sz w:val="26"/>
          <w:szCs w:val="26"/>
          <w:lang w:eastAsia="en-US"/>
        </w:rPr>
      </w:pPr>
      <w:r w:rsidRPr="000E0701">
        <w:rPr>
          <w:sz w:val="26"/>
          <w:szCs w:val="26"/>
        </w:rPr>
        <w:tab/>
      </w:r>
      <w:r w:rsidRPr="000E0701">
        <w:rPr>
          <w:rFonts w:eastAsiaTheme="minorHAnsi"/>
          <w:sz w:val="26"/>
          <w:szCs w:val="26"/>
          <w:lang w:eastAsia="en-US"/>
        </w:rPr>
        <w:t xml:space="preserve">5. Назначить лицом, ответственным за проведением экспозиции (экспозиций) проекта и консультирование посетителей экспозиции (экспозиций) проекта </w:t>
      </w:r>
      <w:proofErr w:type="gramStart"/>
      <w:r w:rsidRPr="000E0701">
        <w:rPr>
          <w:rFonts w:eastAsiaTheme="minorHAnsi"/>
          <w:sz w:val="26"/>
          <w:szCs w:val="26"/>
          <w:lang w:eastAsia="en-US"/>
        </w:rPr>
        <w:t>заместителя начальника управления имущественных отношений администрации</w:t>
      </w:r>
      <w:proofErr w:type="gramEnd"/>
      <w:r w:rsidRPr="000E0701">
        <w:rPr>
          <w:rFonts w:eastAsiaTheme="minorHAnsi"/>
          <w:sz w:val="26"/>
          <w:szCs w:val="26"/>
          <w:lang w:eastAsia="en-US"/>
        </w:rPr>
        <w:t xml:space="preserve"> округа, главного архитектора округа Смирнову Е.А.</w:t>
      </w:r>
    </w:p>
    <w:p w:rsidR="004A2E0C" w:rsidRPr="000E0701" w:rsidRDefault="004A2E0C" w:rsidP="004A2E0C">
      <w:pPr>
        <w:jc w:val="both"/>
        <w:rPr>
          <w:bCs/>
          <w:sz w:val="26"/>
          <w:szCs w:val="26"/>
        </w:rPr>
      </w:pPr>
      <w:r w:rsidRPr="000E0701">
        <w:rPr>
          <w:bCs/>
          <w:sz w:val="26"/>
          <w:szCs w:val="26"/>
        </w:rPr>
        <w:tab/>
        <w:t xml:space="preserve">6. Настоящее постановление вступает в силу со дня его подписания и подлежит официальному опубликованию и размещению на официальном сайте  </w:t>
      </w:r>
      <w:proofErr w:type="spellStart"/>
      <w:r w:rsidRPr="000E0701">
        <w:rPr>
          <w:bCs/>
          <w:sz w:val="26"/>
          <w:szCs w:val="26"/>
        </w:rPr>
        <w:t>Усть</w:t>
      </w:r>
      <w:proofErr w:type="spellEnd"/>
      <w:r w:rsidRPr="000E0701">
        <w:rPr>
          <w:bCs/>
          <w:sz w:val="26"/>
          <w:szCs w:val="26"/>
        </w:rPr>
        <w:t>–Кубинского муниципального округа в информационно-телекоммуникационной сети «Интернет».</w:t>
      </w:r>
    </w:p>
    <w:p w:rsidR="004A2E0C" w:rsidRPr="000E0701" w:rsidRDefault="004A2E0C" w:rsidP="004A2E0C">
      <w:pPr>
        <w:jc w:val="both"/>
        <w:rPr>
          <w:rStyle w:val="blk"/>
          <w:sz w:val="26"/>
          <w:szCs w:val="26"/>
        </w:rPr>
      </w:pPr>
    </w:p>
    <w:p w:rsidR="004A2E0C" w:rsidRPr="000E0701" w:rsidRDefault="004A2E0C" w:rsidP="004A2E0C">
      <w:pPr>
        <w:jc w:val="both"/>
        <w:rPr>
          <w:rStyle w:val="blk"/>
          <w:sz w:val="26"/>
          <w:szCs w:val="26"/>
        </w:rPr>
      </w:pPr>
    </w:p>
    <w:p w:rsidR="004A2E0C" w:rsidRPr="000E0701" w:rsidRDefault="004A2E0C" w:rsidP="004A2E0C">
      <w:pPr>
        <w:jc w:val="both"/>
        <w:rPr>
          <w:sz w:val="26"/>
          <w:szCs w:val="26"/>
        </w:rPr>
      </w:pPr>
      <w:r w:rsidRPr="000E0701"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4A2E0C" w:rsidRPr="000E0701" w:rsidRDefault="004A2E0C" w:rsidP="004A2E0C">
      <w:pPr>
        <w:jc w:val="both"/>
        <w:rPr>
          <w:rStyle w:val="blk"/>
          <w:sz w:val="26"/>
          <w:szCs w:val="26"/>
        </w:rPr>
      </w:pPr>
    </w:p>
    <w:p w:rsidR="004A2E0C" w:rsidRDefault="004A2E0C" w:rsidP="004A2E0C">
      <w:pPr>
        <w:pStyle w:val="a3"/>
        <w:jc w:val="left"/>
        <w:rPr>
          <w:b/>
          <w:sz w:val="26"/>
          <w:szCs w:val="26"/>
          <w:u w:val="single"/>
        </w:rPr>
      </w:pPr>
    </w:p>
    <w:p w:rsidR="004A2E0C" w:rsidRDefault="004A2E0C" w:rsidP="004A2E0C">
      <w:pPr>
        <w:jc w:val="center"/>
        <w:rPr>
          <w:sz w:val="26"/>
          <w:szCs w:val="26"/>
        </w:rPr>
      </w:pPr>
    </w:p>
    <w:p w:rsidR="004A2E0C" w:rsidRDefault="004A2E0C" w:rsidP="004A2E0C">
      <w:pPr>
        <w:jc w:val="center"/>
        <w:rPr>
          <w:sz w:val="26"/>
          <w:szCs w:val="26"/>
        </w:rPr>
      </w:pPr>
    </w:p>
    <w:p w:rsidR="004A2E0C" w:rsidRDefault="004A2E0C" w:rsidP="004A2E0C">
      <w:pPr>
        <w:jc w:val="center"/>
        <w:rPr>
          <w:sz w:val="26"/>
          <w:szCs w:val="26"/>
        </w:rPr>
      </w:pPr>
    </w:p>
    <w:p w:rsidR="004A2E0C" w:rsidRDefault="004A2E0C" w:rsidP="004A2E0C">
      <w:pPr>
        <w:jc w:val="center"/>
        <w:rPr>
          <w:sz w:val="26"/>
          <w:szCs w:val="26"/>
        </w:rPr>
      </w:pPr>
    </w:p>
    <w:p w:rsidR="004A2E0C" w:rsidRDefault="004A2E0C" w:rsidP="004A2E0C">
      <w:pPr>
        <w:jc w:val="center"/>
        <w:rPr>
          <w:sz w:val="26"/>
          <w:szCs w:val="26"/>
        </w:rPr>
      </w:pPr>
    </w:p>
    <w:p w:rsidR="004A2E0C" w:rsidRDefault="004A2E0C" w:rsidP="004A2E0C">
      <w:pPr>
        <w:jc w:val="center"/>
        <w:rPr>
          <w:sz w:val="26"/>
          <w:szCs w:val="26"/>
        </w:rPr>
      </w:pPr>
    </w:p>
    <w:p w:rsidR="004A2E0C" w:rsidRDefault="004A2E0C" w:rsidP="004A2E0C">
      <w:pPr>
        <w:jc w:val="center"/>
        <w:rPr>
          <w:sz w:val="26"/>
          <w:szCs w:val="26"/>
        </w:rPr>
      </w:pPr>
    </w:p>
    <w:p w:rsidR="004A2E0C" w:rsidRDefault="004A2E0C" w:rsidP="004A2E0C">
      <w:pPr>
        <w:jc w:val="center"/>
        <w:rPr>
          <w:sz w:val="26"/>
          <w:szCs w:val="26"/>
        </w:rPr>
      </w:pPr>
    </w:p>
    <w:p w:rsidR="004A2E0C" w:rsidRDefault="004A2E0C" w:rsidP="004A2E0C">
      <w:pPr>
        <w:jc w:val="center"/>
        <w:rPr>
          <w:sz w:val="26"/>
          <w:szCs w:val="26"/>
        </w:rPr>
      </w:pPr>
    </w:p>
    <w:p w:rsidR="004A2E0C" w:rsidRDefault="004A2E0C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0E2448" w:rsidRDefault="000E2448" w:rsidP="004A2E0C">
      <w:pPr>
        <w:pStyle w:val="a3"/>
        <w:tabs>
          <w:tab w:val="left" w:pos="7413"/>
        </w:tabs>
        <w:jc w:val="left"/>
        <w:rPr>
          <w:sz w:val="26"/>
          <w:szCs w:val="26"/>
        </w:rPr>
      </w:pPr>
    </w:p>
    <w:p w:rsidR="004A2E0C" w:rsidRPr="00014DD1" w:rsidRDefault="004A2E0C" w:rsidP="004A2E0C">
      <w:pPr>
        <w:pStyle w:val="a3"/>
        <w:jc w:val="right"/>
        <w:rPr>
          <w:b/>
          <w:sz w:val="26"/>
          <w:szCs w:val="26"/>
          <w:u w:val="single"/>
        </w:rPr>
      </w:pPr>
      <w:r w:rsidRPr="00014DD1">
        <w:rPr>
          <w:sz w:val="26"/>
          <w:szCs w:val="26"/>
        </w:rPr>
        <w:lastRenderedPageBreak/>
        <w:t xml:space="preserve">Приложение </w:t>
      </w:r>
    </w:p>
    <w:p w:rsidR="004A2E0C" w:rsidRDefault="004A2E0C" w:rsidP="004A2E0C">
      <w:pPr>
        <w:jc w:val="right"/>
        <w:rPr>
          <w:sz w:val="26"/>
          <w:szCs w:val="26"/>
        </w:rPr>
      </w:pPr>
      <w:r w:rsidRPr="00014DD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</w:t>
      </w:r>
    </w:p>
    <w:p w:rsidR="004A2E0C" w:rsidRPr="00014DD1" w:rsidRDefault="004A2E0C" w:rsidP="004A2E0C">
      <w:pPr>
        <w:jc w:val="right"/>
        <w:rPr>
          <w:sz w:val="26"/>
          <w:szCs w:val="26"/>
        </w:rPr>
      </w:pPr>
      <w:r>
        <w:rPr>
          <w:sz w:val="26"/>
          <w:szCs w:val="26"/>
        </w:rPr>
        <w:t>округа от 09.11.2023</w:t>
      </w:r>
      <w:r w:rsidRPr="00014DD1">
        <w:rPr>
          <w:sz w:val="26"/>
          <w:szCs w:val="26"/>
        </w:rPr>
        <w:t xml:space="preserve"> № </w:t>
      </w:r>
      <w:r w:rsidR="000E2448">
        <w:rPr>
          <w:sz w:val="26"/>
          <w:szCs w:val="26"/>
        </w:rPr>
        <w:t xml:space="preserve"> 1682</w:t>
      </w:r>
      <w:r>
        <w:rPr>
          <w:sz w:val="26"/>
          <w:szCs w:val="26"/>
        </w:rPr>
        <w:t xml:space="preserve"> </w:t>
      </w:r>
    </w:p>
    <w:p w:rsidR="004A2E0C" w:rsidRDefault="004A2E0C" w:rsidP="004A2E0C">
      <w:pPr>
        <w:ind w:firstLine="698"/>
        <w:jc w:val="center"/>
        <w:rPr>
          <w:b/>
          <w:sz w:val="26"/>
          <w:szCs w:val="26"/>
        </w:rPr>
      </w:pPr>
    </w:p>
    <w:p w:rsidR="004A2E0C" w:rsidRPr="00014DD1" w:rsidRDefault="004A2E0C" w:rsidP="004A2E0C">
      <w:pPr>
        <w:ind w:firstLine="698"/>
        <w:jc w:val="center"/>
        <w:rPr>
          <w:b/>
          <w:sz w:val="26"/>
          <w:szCs w:val="26"/>
        </w:rPr>
      </w:pPr>
    </w:p>
    <w:p w:rsidR="004A2E0C" w:rsidRPr="00014DD1" w:rsidRDefault="004A2E0C" w:rsidP="004A2E0C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ОПОВЕЩЕНИЕ </w:t>
      </w:r>
    </w:p>
    <w:p w:rsidR="004A2E0C" w:rsidRPr="00014DD1" w:rsidRDefault="004A2E0C" w:rsidP="004A2E0C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о начале общественных обсуждений </w:t>
      </w:r>
    </w:p>
    <w:p w:rsidR="004A2E0C" w:rsidRPr="00014DD1" w:rsidRDefault="004A2E0C" w:rsidP="004A2E0C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 вопросам градостроительной деятельности</w:t>
      </w:r>
    </w:p>
    <w:p w:rsidR="004A2E0C" w:rsidRPr="00014DD1" w:rsidRDefault="004A2E0C" w:rsidP="004A2E0C">
      <w:pPr>
        <w:rPr>
          <w:sz w:val="26"/>
          <w:szCs w:val="26"/>
        </w:rPr>
      </w:pPr>
    </w:p>
    <w:p w:rsidR="004A2E0C" w:rsidRPr="00014DD1" w:rsidRDefault="004A2E0C" w:rsidP="004A2E0C">
      <w:pPr>
        <w:tabs>
          <w:tab w:val="left" w:pos="6804"/>
        </w:tabs>
        <w:rPr>
          <w:sz w:val="26"/>
          <w:szCs w:val="26"/>
        </w:rPr>
      </w:pPr>
      <w:r w:rsidRPr="00014DD1">
        <w:rPr>
          <w:sz w:val="26"/>
          <w:szCs w:val="26"/>
        </w:rPr>
        <w:t xml:space="preserve">село Устье                                                                       </w:t>
      </w:r>
      <w:r>
        <w:rPr>
          <w:sz w:val="26"/>
          <w:szCs w:val="26"/>
        </w:rPr>
        <w:t xml:space="preserve">                  «9» ноября 2023 года</w:t>
      </w:r>
    </w:p>
    <w:p w:rsidR="004A2E0C" w:rsidRPr="00014DD1" w:rsidRDefault="004A2E0C" w:rsidP="004A2E0C">
      <w:pPr>
        <w:rPr>
          <w:sz w:val="26"/>
          <w:szCs w:val="26"/>
        </w:rPr>
      </w:pPr>
    </w:p>
    <w:p w:rsidR="004A2E0C" w:rsidRPr="00796385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Информация о проекте, подлежащем рассмотрению на общественных обсуждениях: Проект </w:t>
      </w:r>
      <w:r w:rsidR="007A028F">
        <w:rPr>
          <w:sz w:val="26"/>
          <w:szCs w:val="26"/>
        </w:rPr>
        <w:t xml:space="preserve">генерального плана </w:t>
      </w:r>
      <w:proofErr w:type="spellStart"/>
      <w:r w:rsidR="007A028F">
        <w:rPr>
          <w:sz w:val="26"/>
          <w:szCs w:val="26"/>
        </w:rPr>
        <w:t>Усть</w:t>
      </w:r>
      <w:proofErr w:type="spellEnd"/>
      <w:r w:rsidRPr="001D1C77">
        <w:rPr>
          <w:sz w:val="26"/>
          <w:szCs w:val="26"/>
        </w:rPr>
        <w:t xml:space="preserve">–Кубинского муниципального округа </w:t>
      </w:r>
      <w:r>
        <w:rPr>
          <w:sz w:val="26"/>
          <w:szCs w:val="26"/>
        </w:rPr>
        <w:t>Вологодской области</w:t>
      </w:r>
      <w:r w:rsidRPr="00CC4354">
        <w:rPr>
          <w:sz w:val="26"/>
          <w:szCs w:val="26"/>
        </w:rPr>
        <w:t xml:space="preserve"> применительно к территории в административных </w:t>
      </w:r>
      <w:r w:rsidR="007A028F">
        <w:rPr>
          <w:sz w:val="26"/>
          <w:szCs w:val="26"/>
        </w:rPr>
        <w:t xml:space="preserve">границах села Устье </w:t>
      </w:r>
      <w:proofErr w:type="spellStart"/>
      <w:r w:rsidR="007A028F">
        <w:rPr>
          <w:sz w:val="26"/>
          <w:szCs w:val="26"/>
        </w:rPr>
        <w:t>Усть-</w:t>
      </w:r>
      <w:r w:rsidRPr="00796385">
        <w:rPr>
          <w:sz w:val="26"/>
          <w:szCs w:val="26"/>
        </w:rPr>
        <w:t>Кубинского</w:t>
      </w:r>
      <w:proofErr w:type="spellEnd"/>
      <w:r w:rsidRPr="00796385">
        <w:rPr>
          <w:sz w:val="26"/>
          <w:szCs w:val="26"/>
        </w:rPr>
        <w:t xml:space="preserve"> района (далее - проект).</w:t>
      </w:r>
    </w:p>
    <w:p w:rsidR="004A2E0C" w:rsidRPr="00796385" w:rsidRDefault="004A2E0C" w:rsidP="004A2E0C">
      <w:pPr>
        <w:jc w:val="both"/>
        <w:rPr>
          <w:sz w:val="26"/>
          <w:szCs w:val="26"/>
        </w:rPr>
      </w:pPr>
      <w:r w:rsidRPr="00796385">
        <w:rPr>
          <w:sz w:val="26"/>
          <w:szCs w:val="26"/>
        </w:rPr>
        <w:tab/>
        <w:t>Перечень информационных материалов к проекту:</w:t>
      </w:r>
    </w:p>
    <w:tbl>
      <w:tblPr>
        <w:tblStyle w:val="a6"/>
        <w:tblW w:w="0" w:type="auto"/>
        <w:tblInd w:w="108" w:type="dxa"/>
        <w:tblLook w:val="04A0"/>
      </w:tblPr>
      <w:tblGrid>
        <w:gridCol w:w="7363"/>
        <w:gridCol w:w="2100"/>
      </w:tblGrid>
      <w:tr w:rsidR="004A2E0C" w:rsidRPr="00573985" w:rsidTr="003C7100">
        <w:tc>
          <w:tcPr>
            <w:tcW w:w="7363" w:type="dxa"/>
            <w:vAlign w:val="center"/>
          </w:tcPr>
          <w:p w:rsidR="004A2E0C" w:rsidRPr="00573985" w:rsidRDefault="004A2E0C" w:rsidP="003C7100">
            <w:pPr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Наименование</w:t>
            </w:r>
          </w:p>
        </w:tc>
        <w:tc>
          <w:tcPr>
            <w:tcW w:w="2100" w:type="dxa"/>
            <w:vAlign w:val="center"/>
          </w:tcPr>
          <w:p w:rsidR="004A2E0C" w:rsidRPr="00573985" w:rsidRDefault="004A2E0C" w:rsidP="003C7100">
            <w:pPr>
              <w:spacing w:line="0" w:lineRule="atLeast"/>
              <w:ind w:left="709" w:right="141" w:hanging="709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Масштаб</w:t>
            </w:r>
          </w:p>
        </w:tc>
      </w:tr>
      <w:tr w:rsidR="004A2E0C" w:rsidRPr="00573985" w:rsidTr="003C7100">
        <w:trPr>
          <w:trHeight w:val="92"/>
        </w:trPr>
        <w:tc>
          <w:tcPr>
            <w:tcW w:w="7363" w:type="dxa"/>
            <w:vAlign w:val="center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Положение о территориальном планировании</w:t>
            </w:r>
            <w:r>
              <w:rPr>
                <w:rFonts w:eastAsiaTheme="minorEastAsia"/>
                <w:sz w:val="26"/>
                <w:szCs w:val="26"/>
              </w:rPr>
              <w:t xml:space="preserve"> в текстовой форме</w:t>
            </w:r>
          </w:p>
        </w:tc>
        <w:tc>
          <w:tcPr>
            <w:tcW w:w="2100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4A2E0C" w:rsidRPr="00573985" w:rsidTr="003C7100">
        <w:tc>
          <w:tcPr>
            <w:tcW w:w="7363" w:type="dxa"/>
            <w:vAlign w:val="center"/>
          </w:tcPr>
          <w:p w:rsidR="004A2E0C" w:rsidRPr="00573985" w:rsidRDefault="004A2E0C" w:rsidP="003C7100">
            <w:pPr>
              <w:widowControl w:val="0"/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 xml:space="preserve">Карта планируемого размещения объектов местного значения </w:t>
            </w:r>
          </w:p>
        </w:tc>
        <w:tc>
          <w:tcPr>
            <w:tcW w:w="2100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1:5 000</w:t>
            </w:r>
          </w:p>
        </w:tc>
      </w:tr>
      <w:tr w:rsidR="004A2E0C" w:rsidRPr="00573985" w:rsidTr="003C7100">
        <w:tc>
          <w:tcPr>
            <w:tcW w:w="7363" w:type="dxa"/>
            <w:vAlign w:val="center"/>
          </w:tcPr>
          <w:p w:rsidR="004A2E0C" w:rsidRPr="00573985" w:rsidRDefault="004A2E0C" w:rsidP="003C7100">
            <w:pPr>
              <w:widowControl w:val="0"/>
              <w:spacing w:line="0" w:lineRule="atLeast"/>
              <w:ind w:right="141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Карта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573985">
              <w:rPr>
                <w:rFonts w:eastAsiaTheme="minorEastAsia"/>
                <w:sz w:val="26"/>
                <w:szCs w:val="26"/>
              </w:rPr>
              <w:t>границ населенных пунктов</w:t>
            </w:r>
          </w:p>
        </w:tc>
        <w:tc>
          <w:tcPr>
            <w:tcW w:w="2100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1:5 000</w:t>
            </w:r>
          </w:p>
        </w:tc>
      </w:tr>
      <w:tr w:rsidR="004A2E0C" w:rsidRPr="00573985" w:rsidTr="003C7100">
        <w:tc>
          <w:tcPr>
            <w:tcW w:w="7363" w:type="dxa"/>
            <w:vAlign w:val="center"/>
          </w:tcPr>
          <w:p w:rsidR="004A2E0C" w:rsidRPr="00573985" w:rsidRDefault="004A2E0C" w:rsidP="003C7100">
            <w:pPr>
              <w:widowControl w:val="0"/>
              <w:spacing w:line="0" w:lineRule="atLeast"/>
              <w:ind w:right="141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 xml:space="preserve">Карта функциональных зон </w:t>
            </w:r>
          </w:p>
        </w:tc>
        <w:tc>
          <w:tcPr>
            <w:tcW w:w="2100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1:5 000</w:t>
            </w:r>
          </w:p>
        </w:tc>
      </w:tr>
      <w:tr w:rsidR="004A2E0C" w:rsidRPr="00573985" w:rsidTr="003C7100">
        <w:tc>
          <w:tcPr>
            <w:tcW w:w="7363" w:type="dxa"/>
            <w:vAlign w:val="center"/>
          </w:tcPr>
          <w:p w:rsidR="004A2E0C" w:rsidRPr="00573985" w:rsidRDefault="004A2E0C" w:rsidP="003C7100">
            <w:pPr>
              <w:widowControl w:val="0"/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 xml:space="preserve">Материалы по обоснованию генерального плана в текстовой форме </w:t>
            </w:r>
          </w:p>
        </w:tc>
        <w:tc>
          <w:tcPr>
            <w:tcW w:w="2100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-</w:t>
            </w:r>
          </w:p>
        </w:tc>
      </w:tr>
      <w:tr w:rsidR="004A2E0C" w:rsidRPr="00573985" w:rsidTr="003C7100">
        <w:tc>
          <w:tcPr>
            <w:tcW w:w="9463" w:type="dxa"/>
            <w:gridSpan w:val="2"/>
            <w:shd w:val="clear" w:color="auto" w:fill="auto"/>
            <w:vAlign w:val="center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Материалы по обоснованию генерального плана в виде карт:</w:t>
            </w:r>
          </w:p>
        </w:tc>
      </w:tr>
      <w:tr w:rsidR="004A2E0C" w:rsidRPr="00573985" w:rsidTr="003C7100">
        <w:tc>
          <w:tcPr>
            <w:tcW w:w="7363" w:type="dxa"/>
            <w:shd w:val="clear" w:color="auto" w:fill="auto"/>
            <w:vAlign w:val="center"/>
          </w:tcPr>
          <w:p w:rsidR="004A2E0C" w:rsidRPr="00573985" w:rsidRDefault="004A2E0C" w:rsidP="003C7100">
            <w:pPr>
              <w:widowControl w:val="0"/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Карта объектов, территорий и зон, которые оказали влияние на установление функциональных зон и планируемое размещение объектов местного значения, или объектов федерального значения, объектов регионального значения</w:t>
            </w:r>
          </w:p>
        </w:tc>
        <w:tc>
          <w:tcPr>
            <w:tcW w:w="2100" w:type="dxa"/>
            <w:shd w:val="clear" w:color="auto" w:fill="auto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1:5 000</w:t>
            </w:r>
          </w:p>
        </w:tc>
      </w:tr>
      <w:tr w:rsidR="004A2E0C" w:rsidRPr="00573985" w:rsidTr="003C7100">
        <w:tc>
          <w:tcPr>
            <w:tcW w:w="7363" w:type="dxa"/>
            <w:vAlign w:val="center"/>
          </w:tcPr>
          <w:p w:rsidR="007A028F" w:rsidRDefault="004A2E0C" w:rsidP="003C7100">
            <w:pPr>
              <w:widowControl w:val="0"/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Карта границ</w:t>
            </w:r>
            <w:r w:rsidR="007A028F">
              <w:rPr>
                <w:rFonts w:eastAsiaTheme="minorEastAsia"/>
                <w:sz w:val="26"/>
                <w:szCs w:val="26"/>
              </w:rPr>
              <w:t xml:space="preserve"> территорий, подверженных риску</w:t>
            </w:r>
          </w:p>
          <w:p w:rsidR="004A2E0C" w:rsidRPr="00573985" w:rsidRDefault="004A2E0C" w:rsidP="003C7100">
            <w:pPr>
              <w:widowControl w:val="0"/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возникновения чрезвычайных ситуаций при</w:t>
            </w:r>
            <w:r w:rsidR="007A028F">
              <w:rPr>
                <w:rFonts w:eastAsiaTheme="minorEastAsia"/>
                <w:sz w:val="26"/>
                <w:szCs w:val="26"/>
              </w:rPr>
              <w:t xml:space="preserve">родного и </w:t>
            </w:r>
            <w:r w:rsidRPr="00573985">
              <w:rPr>
                <w:rFonts w:eastAsiaTheme="minorEastAsia"/>
                <w:sz w:val="26"/>
                <w:szCs w:val="26"/>
              </w:rPr>
              <w:t>техногенного характера</w:t>
            </w:r>
          </w:p>
        </w:tc>
        <w:tc>
          <w:tcPr>
            <w:tcW w:w="2100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1:5 000</w:t>
            </w:r>
          </w:p>
        </w:tc>
      </w:tr>
      <w:tr w:rsidR="004A2E0C" w:rsidRPr="00573985" w:rsidTr="003C7100">
        <w:tc>
          <w:tcPr>
            <w:tcW w:w="7363" w:type="dxa"/>
          </w:tcPr>
          <w:p w:rsidR="004A2E0C" w:rsidRPr="00573985" w:rsidRDefault="004A2E0C" w:rsidP="003C7100">
            <w:pPr>
              <w:widowControl w:val="0"/>
              <w:tabs>
                <w:tab w:val="left" w:pos="4440"/>
              </w:tabs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Карта инженерной инфраструктуры</w:t>
            </w:r>
          </w:p>
        </w:tc>
        <w:tc>
          <w:tcPr>
            <w:tcW w:w="2100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1:5 000</w:t>
            </w:r>
          </w:p>
        </w:tc>
      </w:tr>
      <w:tr w:rsidR="004A2E0C" w:rsidRPr="00573985" w:rsidTr="003C7100">
        <w:tc>
          <w:tcPr>
            <w:tcW w:w="7363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Карта транспортной инфраструктуры</w:t>
            </w:r>
          </w:p>
        </w:tc>
        <w:tc>
          <w:tcPr>
            <w:tcW w:w="2100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1:5 000</w:t>
            </w:r>
          </w:p>
        </w:tc>
      </w:tr>
      <w:tr w:rsidR="004A2E0C" w:rsidRPr="00573985" w:rsidTr="003C7100">
        <w:trPr>
          <w:trHeight w:val="92"/>
        </w:trPr>
        <w:tc>
          <w:tcPr>
            <w:tcW w:w="7363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34" w:right="141" w:hanging="34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Карта объектов культурного наследия</w:t>
            </w:r>
          </w:p>
        </w:tc>
        <w:tc>
          <w:tcPr>
            <w:tcW w:w="2100" w:type="dxa"/>
          </w:tcPr>
          <w:p w:rsidR="004A2E0C" w:rsidRPr="00573985" w:rsidRDefault="004A2E0C" w:rsidP="003C7100">
            <w:pPr>
              <w:widowControl w:val="0"/>
              <w:spacing w:line="0" w:lineRule="atLeast"/>
              <w:ind w:left="709" w:right="141" w:hanging="709"/>
              <w:jc w:val="center"/>
              <w:rPr>
                <w:rFonts w:eastAsiaTheme="minorEastAsia"/>
                <w:sz w:val="26"/>
                <w:szCs w:val="26"/>
              </w:rPr>
            </w:pPr>
            <w:r w:rsidRPr="00573985">
              <w:rPr>
                <w:rFonts w:eastAsiaTheme="minorEastAsia"/>
                <w:sz w:val="26"/>
                <w:szCs w:val="26"/>
              </w:rPr>
              <w:t>1:1 000</w:t>
            </w:r>
          </w:p>
        </w:tc>
      </w:tr>
    </w:tbl>
    <w:p w:rsidR="004A2E0C" w:rsidRDefault="004A2E0C" w:rsidP="004A2E0C">
      <w:pPr>
        <w:jc w:val="both"/>
        <w:rPr>
          <w:sz w:val="26"/>
          <w:szCs w:val="26"/>
        </w:rPr>
      </w:pPr>
    </w:p>
    <w:p w:rsidR="004A2E0C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Проект, подлежащий рассмотрению на общественных обсуждениях, и </w:t>
      </w:r>
      <w:r>
        <w:rPr>
          <w:sz w:val="26"/>
          <w:szCs w:val="26"/>
        </w:rPr>
        <w:t xml:space="preserve">информационные материалы к нему будут </w:t>
      </w:r>
      <w:r w:rsidRPr="00E76CB1">
        <w:rPr>
          <w:sz w:val="26"/>
          <w:szCs w:val="26"/>
        </w:rPr>
        <w:t xml:space="preserve">размещены </w:t>
      </w:r>
      <w:r>
        <w:rPr>
          <w:sz w:val="26"/>
          <w:szCs w:val="26"/>
        </w:rPr>
        <w:t xml:space="preserve">21 ноября 2023 года на официальном сайте 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Pr="00014DD1">
        <w:rPr>
          <w:sz w:val="26"/>
          <w:szCs w:val="26"/>
        </w:rPr>
        <w:t>в информационно-телекоммуникационной сети «Интернет»</w:t>
      </w:r>
      <w:r>
        <w:rPr>
          <w:sz w:val="26"/>
          <w:szCs w:val="26"/>
        </w:rPr>
        <w:t xml:space="preserve"> по адресу</w:t>
      </w:r>
      <w:r w:rsidRPr="00CB108A">
        <w:rPr>
          <w:sz w:val="26"/>
          <w:szCs w:val="26"/>
        </w:rPr>
        <w:t xml:space="preserve">: </w:t>
      </w:r>
      <w:hyperlink r:id="rId5" w:history="1">
        <w:r w:rsidRPr="00CB108A">
          <w:rPr>
            <w:rStyle w:val="a5"/>
            <w:color w:val="auto"/>
            <w:sz w:val="26"/>
            <w:szCs w:val="26"/>
          </w:rPr>
          <w:t>https://35ust-kubinskij.gosuslugi.ru/</w:t>
        </w:r>
      </w:hyperlink>
      <w:r w:rsidRPr="00CB108A">
        <w:rPr>
          <w:sz w:val="26"/>
          <w:szCs w:val="26"/>
        </w:rPr>
        <w:t>, раздел «Деятельность», вкладка «Градостроительство</w:t>
      </w:r>
      <w:r>
        <w:rPr>
          <w:sz w:val="26"/>
          <w:szCs w:val="26"/>
        </w:rPr>
        <w:t>».</w:t>
      </w:r>
    </w:p>
    <w:p w:rsidR="004A2E0C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</w:t>
      </w:r>
      <w:r w:rsidRPr="00014DD1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014DD1">
        <w:rPr>
          <w:sz w:val="26"/>
          <w:szCs w:val="26"/>
        </w:rPr>
        <w:t xml:space="preserve"> провод</w:t>
      </w:r>
      <w:r>
        <w:rPr>
          <w:sz w:val="26"/>
          <w:szCs w:val="26"/>
        </w:rPr>
        <w:t>я</w:t>
      </w:r>
      <w:r w:rsidRPr="00014DD1">
        <w:rPr>
          <w:sz w:val="26"/>
          <w:szCs w:val="26"/>
        </w:rPr>
        <w:t xml:space="preserve">тся в Порядке организации и проведения общественного обсуждения, утвержденном решением </w:t>
      </w:r>
      <w:r w:rsidRPr="000E0701">
        <w:rPr>
          <w:sz w:val="26"/>
          <w:szCs w:val="26"/>
        </w:rPr>
        <w:t xml:space="preserve">Представительного Собрания </w:t>
      </w:r>
      <w:proofErr w:type="spellStart"/>
      <w:r w:rsidRPr="000E0701">
        <w:rPr>
          <w:sz w:val="26"/>
          <w:szCs w:val="26"/>
        </w:rPr>
        <w:t>Усть-Кубинского</w:t>
      </w:r>
      <w:proofErr w:type="spellEnd"/>
      <w:r w:rsidRPr="000E0701">
        <w:rPr>
          <w:sz w:val="26"/>
          <w:szCs w:val="26"/>
        </w:rPr>
        <w:t xml:space="preserve"> муниципального округа от 25 октября 2022</w:t>
      </w:r>
      <w:r w:rsidR="007A028F">
        <w:rPr>
          <w:sz w:val="26"/>
          <w:szCs w:val="26"/>
        </w:rPr>
        <w:t xml:space="preserve"> года</w:t>
      </w:r>
      <w:r w:rsidRPr="000E0701">
        <w:rPr>
          <w:sz w:val="26"/>
          <w:szCs w:val="26"/>
        </w:rPr>
        <w:t xml:space="preserve"> № 47 «Об утверждении Порядка организации и проведения общественных обсуждений по вопросам градостроительн</w:t>
      </w:r>
      <w:r w:rsidR="007A028F">
        <w:rPr>
          <w:sz w:val="26"/>
          <w:szCs w:val="26"/>
        </w:rPr>
        <w:t>ой деятельности»</w:t>
      </w:r>
      <w:r>
        <w:rPr>
          <w:sz w:val="26"/>
          <w:szCs w:val="26"/>
        </w:rPr>
        <w:t>.</w:t>
      </w:r>
    </w:p>
    <w:p w:rsidR="004A2E0C" w:rsidRPr="00E76CB1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014DD1">
        <w:rPr>
          <w:sz w:val="26"/>
          <w:szCs w:val="26"/>
        </w:rPr>
        <w:t>Срок проведения общественных обсуждений</w:t>
      </w:r>
      <w:r w:rsidRPr="00E76CB1">
        <w:rPr>
          <w:sz w:val="26"/>
          <w:szCs w:val="26"/>
        </w:rPr>
        <w:t>: с</w:t>
      </w:r>
      <w:r>
        <w:rPr>
          <w:sz w:val="26"/>
          <w:szCs w:val="26"/>
        </w:rPr>
        <w:t xml:space="preserve"> 14 ноября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E76CB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5</w:t>
      </w:r>
      <w:r w:rsidRPr="00E76CB1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E76CB1">
        <w:rPr>
          <w:sz w:val="26"/>
          <w:szCs w:val="26"/>
        </w:rPr>
        <w:t xml:space="preserve"> года.</w:t>
      </w:r>
    </w:p>
    <w:p w:rsidR="004A2E0C" w:rsidRPr="00E76CB1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Дата открытия экспозиции</w:t>
      </w:r>
      <w:r>
        <w:rPr>
          <w:sz w:val="26"/>
          <w:szCs w:val="26"/>
        </w:rPr>
        <w:t xml:space="preserve"> (экспозиций) </w:t>
      </w:r>
      <w:r w:rsidRPr="00E76CB1">
        <w:rPr>
          <w:sz w:val="26"/>
          <w:szCs w:val="26"/>
        </w:rPr>
        <w:t xml:space="preserve">проекта: 21 </w:t>
      </w:r>
      <w:r>
        <w:rPr>
          <w:sz w:val="26"/>
          <w:szCs w:val="26"/>
        </w:rPr>
        <w:t>ноября</w:t>
      </w:r>
      <w:r w:rsidRPr="00E76CB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E76CB1">
        <w:rPr>
          <w:sz w:val="26"/>
          <w:szCs w:val="26"/>
        </w:rPr>
        <w:t xml:space="preserve"> года.</w:t>
      </w:r>
    </w:p>
    <w:p w:rsidR="004A2E0C" w:rsidRPr="00014DD1" w:rsidRDefault="004A2E0C" w:rsidP="004A2E0C">
      <w:pPr>
        <w:jc w:val="both"/>
        <w:rPr>
          <w:sz w:val="26"/>
          <w:szCs w:val="26"/>
        </w:rPr>
      </w:pPr>
      <w:r w:rsidRPr="00E76CB1">
        <w:rPr>
          <w:sz w:val="26"/>
          <w:szCs w:val="26"/>
        </w:rPr>
        <w:t xml:space="preserve">          </w:t>
      </w:r>
      <w:proofErr w:type="gramStart"/>
      <w:r w:rsidRPr="00E76CB1">
        <w:rPr>
          <w:sz w:val="26"/>
          <w:szCs w:val="26"/>
        </w:rPr>
        <w:t>Место открытия эк</w:t>
      </w:r>
      <w:r w:rsidR="007A028F">
        <w:rPr>
          <w:sz w:val="26"/>
          <w:szCs w:val="26"/>
        </w:rPr>
        <w:t>спозиции (экспозиций) проекта: а</w:t>
      </w:r>
      <w:r w:rsidRPr="00E76CB1">
        <w:rPr>
          <w:sz w:val="26"/>
          <w:szCs w:val="26"/>
        </w:rPr>
        <w:t>дминистративное здание</w:t>
      </w:r>
      <w:r w:rsidRPr="00014DD1">
        <w:rPr>
          <w:sz w:val="26"/>
          <w:szCs w:val="26"/>
        </w:rPr>
        <w:t xml:space="preserve"> по адресу: с</w:t>
      </w:r>
      <w:r>
        <w:rPr>
          <w:sz w:val="26"/>
          <w:szCs w:val="26"/>
        </w:rPr>
        <w:t>. Устье, ул. Октябрьская, д. 4</w:t>
      </w:r>
      <w:r w:rsidR="007A028F">
        <w:rPr>
          <w:sz w:val="26"/>
          <w:szCs w:val="26"/>
        </w:rPr>
        <w:t>, кааб. № 10</w:t>
      </w:r>
      <w:r>
        <w:rPr>
          <w:sz w:val="26"/>
          <w:szCs w:val="26"/>
        </w:rPr>
        <w:t xml:space="preserve"> </w:t>
      </w:r>
      <w:r w:rsidRPr="00014DD1">
        <w:rPr>
          <w:sz w:val="26"/>
          <w:szCs w:val="26"/>
        </w:rPr>
        <w:t>(архитектура).</w:t>
      </w:r>
      <w:proofErr w:type="gramEnd"/>
    </w:p>
    <w:p w:rsidR="004A2E0C" w:rsidRPr="00E76CB1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14DD1">
        <w:rPr>
          <w:sz w:val="26"/>
          <w:szCs w:val="26"/>
        </w:rPr>
        <w:t>Сроки проведения экспозиции (</w:t>
      </w:r>
      <w:r w:rsidRPr="00E76CB1">
        <w:rPr>
          <w:sz w:val="26"/>
          <w:szCs w:val="26"/>
        </w:rPr>
        <w:t xml:space="preserve">экспозиций) проекта: с 21 </w:t>
      </w:r>
      <w:r>
        <w:rPr>
          <w:sz w:val="26"/>
          <w:szCs w:val="26"/>
        </w:rPr>
        <w:t>ноябр</w:t>
      </w:r>
      <w:r w:rsidRPr="00E76CB1">
        <w:rPr>
          <w:sz w:val="26"/>
          <w:szCs w:val="26"/>
        </w:rPr>
        <w:t>я 202</w:t>
      </w:r>
      <w:r>
        <w:rPr>
          <w:sz w:val="26"/>
          <w:szCs w:val="26"/>
        </w:rPr>
        <w:t>3</w:t>
      </w:r>
      <w:r w:rsidRPr="00E76CB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4</w:t>
      </w:r>
      <w:r w:rsidRPr="00E76CB1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</w:t>
      </w:r>
      <w:r w:rsidRPr="00E76CB1">
        <w:rPr>
          <w:sz w:val="26"/>
          <w:szCs w:val="26"/>
        </w:rPr>
        <w:t>я 202</w:t>
      </w:r>
      <w:r>
        <w:rPr>
          <w:sz w:val="26"/>
          <w:szCs w:val="26"/>
        </w:rPr>
        <w:t>3</w:t>
      </w:r>
      <w:r w:rsidRPr="00E76CB1">
        <w:rPr>
          <w:sz w:val="26"/>
          <w:szCs w:val="26"/>
        </w:rPr>
        <w:t xml:space="preserve"> года.</w:t>
      </w:r>
    </w:p>
    <w:p w:rsidR="004A2E0C" w:rsidRPr="00014DD1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Экспозицию (экспозиции</w:t>
      </w:r>
      <w:r w:rsidRPr="00014DD1">
        <w:rPr>
          <w:sz w:val="26"/>
          <w:szCs w:val="26"/>
        </w:rPr>
        <w:t xml:space="preserve">) проекта возможно посетить: </w:t>
      </w:r>
    </w:p>
    <w:p w:rsidR="004A2E0C" w:rsidRPr="0079150A" w:rsidRDefault="004A2E0C" w:rsidP="004A2E0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161DC1">
        <w:rPr>
          <w:sz w:val="26"/>
          <w:szCs w:val="26"/>
        </w:rPr>
        <w:t>ежедневно (за исключением выходных и праздничных дней)</w:t>
      </w:r>
      <w:r>
        <w:rPr>
          <w:sz w:val="26"/>
          <w:szCs w:val="26"/>
        </w:rPr>
        <w:tab/>
      </w:r>
      <w:r w:rsidRPr="00014DD1">
        <w:rPr>
          <w:sz w:val="26"/>
          <w:szCs w:val="26"/>
        </w:rPr>
        <w:t>с 9 часов 00 минут до 12 часов 00 минут.</w:t>
      </w:r>
    </w:p>
    <w:p w:rsidR="004A2E0C" w:rsidRPr="00014DD1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Консультирование осуществляется </w:t>
      </w:r>
      <w:r>
        <w:rPr>
          <w:sz w:val="26"/>
          <w:szCs w:val="26"/>
        </w:rPr>
        <w:t xml:space="preserve">28, 29 и 30 ноября 2023 года </w:t>
      </w:r>
      <w:r w:rsidRPr="00014DD1">
        <w:rPr>
          <w:sz w:val="26"/>
          <w:szCs w:val="26"/>
        </w:rPr>
        <w:t xml:space="preserve">в административном здании по адресу: с. Устье, ул. Октябрьская, д. 4, </w:t>
      </w:r>
      <w:proofErr w:type="spellStart"/>
      <w:r w:rsidRPr="00014DD1">
        <w:rPr>
          <w:sz w:val="26"/>
          <w:szCs w:val="26"/>
        </w:rPr>
        <w:t>каб</w:t>
      </w:r>
      <w:proofErr w:type="spellEnd"/>
      <w:r w:rsidRPr="00014DD1">
        <w:rPr>
          <w:sz w:val="26"/>
          <w:szCs w:val="26"/>
        </w:rPr>
        <w:t xml:space="preserve">. № 10 (архитектура), с 9 часов 00 минут до 12 часов 00 минут. </w:t>
      </w:r>
    </w:p>
    <w:p w:rsidR="004A2E0C" w:rsidRPr="00014DD1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Ответственное лицо: Смирнова Е.А.</w:t>
      </w:r>
      <w:r>
        <w:rPr>
          <w:sz w:val="26"/>
          <w:szCs w:val="26"/>
        </w:rPr>
        <w:t>,</w:t>
      </w:r>
      <w:r w:rsidRPr="0079150A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заместитель</w:t>
      </w:r>
      <w:r w:rsidRPr="00E03954">
        <w:rPr>
          <w:rFonts w:eastAsiaTheme="minorHAnsi"/>
          <w:sz w:val="26"/>
          <w:szCs w:val="26"/>
        </w:rPr>
        <w:t xml:space="preserve"> начальника управления имущественных отношений </w:t>
      </w:r>
      <w:r>
        <w:rPr>
          <w:rFonts w:eastAsiaTheme="minorHAnsi"/>
          <w:sz w:val="26"/>
          <w:szCs w:val="26"/>
        </w:rPr>
        <w:t>администрации округа, главный</w:t>
      </w:r>
      <w:r w:rsidRPr="00E03954">
        <w:rPr>
          <w:rFonts w:eastAsiaTheme="minorHAnsi"/>
          <w:sz w:val="26"/>
          <w:szCs w:val="26"/>
        </w:rPr>
        <w:t xml:space="preserve"> архитектора </w:t>
      </w:r>
      <w:r>
        <w:rPr>
          <w:rFonts w:eastAsiaTheme="minorHAnsi"/>
          <w:sz w:val="26"/>
          <w:szCs w:val="26"/>
        </w:rPr>
        <w:t>округ</w:t>
      </w:r>
      <w:r w:rsidRPr="00E03954">
        <w:rPr>
          <w:rFonts w:eastAsiaTheme="minorHAnsi"/>
          <w:sz w:val="26"/>
          <w:szCs w:val="26"/>
        </w:rPr>
        <w:t>а</w:t>
      </w:r>
      <w:r>
        <w:rPr>
          <w:rFonts w:eastAsiaTheme="minorHAnsi"/>
          <w:sz w:val="26"/>
          <w:szCs w:val="26"/>
        </w:rPr>
        <w:t>.</w:t>
      </w:r>
    </w:p>
    <w:p w:rsidR="004A2E0C" w:rsidRPr="00C92AC1" w:rsidRDefault="004A2E0C" w:rsidP="004A2E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>Предложения и замечания по проекту принимаются организатором общественных обсуждений в порядке и по форме, утвержденным решением Представите</w:t>
      </w:r>
      <w:r>
        <w:rPr>
          <w:sz w:val="26"/>
          <w:szCs w:val="26"/>
        </w:rPr>
        <w:t xml:space="preserve">льного Собрания округа от 25 октября 2022 года </w:t>
      </w:r>
      <w:r w:rsidRPr="00C92AC1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  <w:r w:rsidRPr="00C92A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         </w:t>
      </w:r>
      <w:r w:rsidRPr="00C92AC1">
        <w:rPr>
          <w:sz w:val="26"/>
          <w:szCs w:val="26"/>
        </w:rPr>
        <w:t xml:space="preserve">в срок с 21 </w:t>
      </w:r>
      <w:r>
        <w:rPr>
          <w:sz w:val="26"/>
          <w:szCs w:val="26"/>
        </w:rPr>
        <w:t>ноябр</w:t>
      </w:r>
      <w:r w:rsidRPr="00C92AC1">
        <w:rPr>
          <w:sz w:val="26"/>
          <w:szCs w:val="26"/>
        </w:rPr>
        <w:t>я 202</w:t>
      </w:r>
      <w:r>
        <w:rPr>
          <w:sz w:val="26"/>
          <w:szCs w:val="26"/>
        </w:rPr>
        <w:t>3</w:t>
      </w:r>
      <w:r w:rsidRPr="00C92AC1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4</w:t>
      </w:r>
      <w:r w:rsidRPr="00C92AC1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</w:t>
      </w:r>
      <w:r w:rsidRPr="00C92AC1">
        <w:rPr>
          <w:sz w:val="26"/>
          <w:szCs w:val="26"/>
        </w:rPr>
        <w:t>я 202</w:t>
      </w:r>
      <w:r>
        <w:rPr>
          <w:sz w:val="26"/>
          <w:szCs w:val="26"/>
        </w:rPr>
        <w:t>3</w:t>
      </w:r>
      <w:r w:rsidRPr="00C92AC1">
        <w:rPr>
          <w:sz w:val="26"/>
          <w:szCs w:val="26"/>
        </w:rPr>
        <w:t xml:space="preserve"> года:</w:t>
      </w:r>
    </w:p>
    <w:p w:rsidR="004A2E0C" w:rsidRPr="00014DD1" w:rsidRDefault="004A2E0C" w:rsidP="004A2E0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1) посредством официального сайта, указанного</w:t>
      </w:r>
      <w:r w:rsidRPr="00014DD1">
        <w:rPr>
          <w:rFonts w:eastAsiaTheme="minorHAnsi"/>
          <w:sz w:val="26"/>
          <w:szCs w:val="26"/>
          <w:lang w:eastAsia="en-US"/>
        </w:rPr>
        <w:t xml:space="preserve"> в настоящем оповещении;</w:t>
      </w:r>
    </w:p>
    <w:p w:rsidR="004A2E0C" w:rsidRPr="00014DD1" w:rsidRDefault="004A2E0C" w:rsidP="004A2E0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2) в письменной форме </w:t>
      </w:r>
      <w:r>
        <w:rPr>
          <w:rFonts w:eastAsiaTheme="minorHAnsi"/>
          <w:sz w:val="26"/>
          <w:szCs w:val="26"/>
          <w:lang w:eastAsia="en-US"/>
        </w:rPr>
        <w:t xml:space="preserve">или в форме электронного документа </w:t>
      </w:r>
      <w:r w:rsidRPr="00014DD1">
        <w:rPr>
          <w:rFonts w:eastAsiaTheme="minorHAnsi"/>
          <w:sz w:val="26"/>
          <w:szCs w:val="26"/>
          <w:lang w:eastAsia="en-US"/>
        </w:rPr>
        <w:t>в адрес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 w:rsidRPr="00014DD1">
        <w:rPr>
          <w:sz w:val="26"/>
          <w:szCs w:val="26"/>
        </w:rPr>
        <w:t xml:space="preserve">–Кубинского муниципального </w:t>
      </w:r>
      <w:r>
        <w:rPr>
          <w:sz w:val="26"/>
          <w:szCs w:val="26"/>
        </w:rPr>
        <w:t>округ</w:t>
      </w:r>
      <w:r w:rsidRPr="00014DD1">
        <w:rPr>
          <w:sz w:val="26"/>
          <w:szCs w:val="26"/>
        </w:rPr>
        <w:t>а</w:t>
      </w:r>
      <w:r w:rsidRPr="00014DD1">
        <w:rPr>
          <w:rFonts w:eastAsiaTheme="minorHAnsi"/>
          <w:sz w:val="26"/>
          <w:szCs w:val="26"/>
          <w:lang w:eastAsia="en-US"/>
        </w:rPr>
        <w:t>;</w:t>
      </w:r>
    </w:p>
    <w:p w:rsidR="004A2E0C" w:rsidRPr="00014DD1" w:rsidRDefault="004A2E0C" w:rsidP="004A2E0C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экспозиций проекта, подлежащего рассмотрению на общественных обсуждениях.</w:t>
      </w:r>
    </w:p>
    <w:p w:rsidR="004A2E0C" w:rsidRPr="00014DD1" w:rsidRDefault="004A2E0C" w:rsidP="007A028F">
      <w:pPr>
        <w:ind w:firstLine="708"/>
        <w:jc w:val="both"/>
        <w:rPr>
          <w:sz w:val="26"/>
          <w:szCs w:val="26"/>
        </w:rPr>
      </w:pPr>
      <w:r w:rsidRPr="00014DD1">
        <w:rPr>
          <w:sz w:val="26"/>
          <w:szCs w:val="26"/>
        </w:rPr>
        <w:t xml:space="preserve">Форма предложений и замечаний по проекту размещены на официальном сайте  </w:t>
      </w:r>
      <w:proofErr w:type="spellStart"/>
      <w:r w:rsidRPr="00014DD1">
        <w:rPr>
          <w:sz w:val="26"/>
          <w:szCs w:val="26"/>
        </w:rPr>
        <w:t>Усть-Кубинского</w:t>
      </w:r>
      <w:proofErr w:type="spellEnd"/>
      <w:r w:rsidRPr="00014DD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</w:t>
      </w:r>
      <w:r w:rsidRPr="00014DD1">
        <w:rPr>
          <w:sz w:val="26"/>
          <w:szCs w:val="26"/>
        </w:rPr>
        <w:t xml:space="preserve">а в информационно - телекоммуникационной сети «Интернет». </w:t>
      </w:r>
    </w:p>
    <w:p w:rsidR="004A2E0C" w:rsidRPr="00014DD1" w:rsidRDefault="004A2E0C" w:rsidP="004A2E0C">
      <w:pPr>
        <w:rPr>
          <w:bCs/>
          <w:sz w:val="26"/>
          <w:szCs w:val="26"/>
        </w:rPr>
      </w:pPr>
    </w:p>
    <w:p w:rsidR="002632BB" w:rsidRDefault="002632BB"/>
    <w:sectPr w:rsidR="002632BB" w:rsidSect="00BD22F5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3794"/>
      <w:docPartObj>
        <w:docPartGallery w:val="Page Numbers (Bottom of Page)"/>
        <w:docPartUnique/>
      </w:docPartObj>
    </w:sdtPr>
    <w:sdtEndPr/>
    <w:sdtContent>
      <w:p w:rsidR="00BD22F5" w:rsidRDefault="008348E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22F5" w:rsidRDefault="008348E1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E0C"/>
    <w:rsid w:val="000E2448"/>
    <w:rsid w:val="002632BB"/>
    <w:rsid w:val="004A2E0C"/>
    <w:rsid w:val="007A028F"/>
    <w:rsid w:val="0083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2E0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A2E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4A2E0C"/>
  </w:style>
  <w:style w:type="character" w:styleId="a5">
    <w:name w:val="Hyperlink"/>
    <w:basedOn w:val="a0"/>
    <w:rsid w:val="004A2E0C"/>
    <w:rPr>
      <w:color w:val="0000FF"/>
      <w:u w:val="single"/>
    </w:rPr>
  </w:style>
  <w:style w:type="table" w:styleId="a6">
    <w:name w:val="Table Grid"/>
    <w:basedOn w:val="a1"/>
    <w:rsid w:val="004A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A2E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E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35ust-kubinskij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2023-11-09T06:49:00Z</dcterms:created>
  <dcterms:modified xsi:type="dcterms:W3CDTF">2023-11-09T07:13:00Z</dcterms:modified>
</cp:coreProperties>
</file>