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77" w:rsidRDefault="006D7877" w:rsidP="006D787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77" w:rsidRDefault="006D7877" w:rsidP="006D7877">
      <w:pPr>
        <w:jc w:val="right"/>
        <w:rPr>
          <w:b/>
          <w:sz w:val="26"/>
          <w:szCs w:val="26"/>
        </w:rPr>
      </w:pPr>
    </w:p>
    <w:p w:rsidR="006D7877" w:rsidRDefault="006D7877" w:rsidP="006D78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D7877" w:rsidRPr="00091B36" w:rsidRDefault="006D7877" w:rsidP="006D78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B6883">
        <w:rPr>
          <w:b/>
          <w:sz w:val="26"/>
          <w:szCs w:val="26"/>
        </w:rPr>
        <w:t>ОКРУГА</w:t>
      </w:r>
    </w:p>
    <w:p w:rsidR="006D7877" w:rsidRDefault="006D7877" w:rsidP="006D7877">
      <w:pPr>
        <w:jc w:val="center"/>
        <w:rPr>
          <w:b/>
          <w:sz w:val="26"/>
          <w:szCs w:val="26"/>
        </w:rPr>
      </w:pPr>
    </w:p>
    <w:p w:rsidR="006D7877" w:rsidRDefault="006D7877" w:rsidP="006D78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D7877" w:rsidRDefault="006D7877" w:rsidP="006D7877">
      <w:pPr>
        <w:jc w:val="center"/>
        <w:rPr>
          <w:b/>
          <w:sz w:val="26"/>
          <w:szCs w:val="26"/>
        </w:rPr>
      </w:pPr>
    </w:p>
    <w:p w:rsidR="006D7877" w:rsidRDefault="006D7877" w:rsidP="006D787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D7877" w:rsidRDefault="006D7877" w:rsidP="006D7877">
      <w:pPr>
        <w:jc w:val="center"/>
        <w:rPr>
          <w:bCs/>
          <w:sz w:val="26"/>
          <w:szCs w:val="26"/>
        </w:rPr>
      </w:pPr>
    </w:p>
    <w:p w:rsidR="006D7877" w:rsidRDefault="006D7877" w:rsidP="006D78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27.0</w:t>
      </w:r>
      <w:r>
        <w:rPr>
          <w:bCs/>
          <w:sz w:val="26"/>
          <w:szCs w:val="26"/>
          <w:lang w:val="en-US"/>
        </w:rPr>
        <w:t>6</w:t>
      </w:r>
      <w:r>
        <w:rPr>
          <w:bCs/>
          <w:sz w:val="26"/>
          <w:szCs w:val="26"/>
        </w:rPr>
        <w:t>.2025                                                                                                       № 1049</w:t>
      </w:r>
    </w:p>
    <w:p w:rsidR="006D7877" w:rsidRDefault="006D7877" w:rsidP="006D78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</w:t>
      </w:r>
    </w:p>
    <w:p w:rsidR="006D7877" w:rsidRPr="00E9474B" w:rsidRDefault="006D7877" w:rsidP="006D78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Об утверждении П</w:t>
      </w:r>
      <w:r w:rsidRPr="00E9474B">
        <w:rPr>
          <w:bCs/>
          <w:sz w:val="26"/>
          <w:szCs w:val="26"/>
        </w:rPr>
        <w:t xml:space="preserve">орядка выдачи справок о наличии личного </w:t>
      </w:r>
    </w:p>
    <w:p w:rsidR="006D7877" w:rsidRPr="00E9474B" w:rsidRDefault="006D7877" w:rsidP="006D7877">
      <w:pPr>
        <w:jc w:val="center"/>
        <w:rPr>
          <w:bCs/>
          <w:sz w:val="26"/>
          <w:szCs w:val="26"/>
        </w:rPr>
      </w:pPr>
      <w:r w:rsidRPr="00E9474B">
        <w:rPr>
          <w:bCs/>
          <w:sz w:val="26"/>
          <w:szCs w:val="26"/>
        </w:rPr>
        <w:t>подсобного хозяйства</w:t>
      </w:r>
    </w:p>
    <w:p w:rsidR="006D7877" w:rsidRDefault="006D7877" w:rsidP="006D7877">
      <w:pPr>
        <w:jc w:val="both"/>
        <w:rPr>
          <w:bCs/>
          <w:sz w:val="26"/>
          <w:szCs w:val="26"/>
        </w:rPr>
      </w:pPr>
    </w:p>
    <w:p w:rsidR="006D7877" w:rsidRPr="00E9474B" w:rsidRDefault="006D7877" w:rsidP="006D7877">
      <w:pPr>
        <w:pStyle w:val="docdata"/>
        <w:spacing w:before="0" w:beforeAutospacing="0" w:after="0" w:afterAutospacing="0"/>
        <w:jc w:val="both"/>
        <w:rPr>
          <w:bCs/>
          <w:sz w:val="26"/>
          <w:szCs w:val="26"/>
        </w:rPr>
      </w:pPr>
      <w:r w:rsidRPr="00E9474B">
        <w:rPr>
          <w:bCs/>
          <w:sz w:val="26"/>
          <w:szCs w:val="26"/>
        </w:rPr>
        <w:t xml:space="preserve">         </w:t>
      </w:r>
      <w:proofErr w:type="gramStart"/>
      <w:r w:rsidRPr="00E9474B">
        <w:rPr>
          <w:sz w:val="26"/>
          <w:szCs w:val="26"/>
        </w:rPr>
        <w:t>В целях обеспечения конституционных прав граждан на реализацию продукции личного подсобного хозяйства, снятия административных барьеров, в соответствии</w:t>
      </w:r>
      <w:r>
        <w:rPr>
          <w:sz w:val="26"/>
          <w:szCs w:val="26"/>
        </w:rPr>
        <w:t xml:space="preserve"> с Федеральным законом от 7 июля </w:t>
      </w:r>
      <w:r w:rsidRPr="00E9474B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E9474B">
        <w:rPr>
          <w:sz w:val="26"/>
          <w:szCs w:val="26"/>
        </w:rPr>
        <w:t xml:space="preserve"> № 112-ФЗ "О личном подсобном хозяйстве", в соответствии со ст. 217 Налогового кодекса Российской Федерации </w:t>
      </w:r>
      <w:r w:rsidRPr="00E9474B">
        <w:rPr>
          <w:bCs/>
          <w:sz w:val="26"/>
          <w:szCs w:val="26"/>
        </w:rPr>
        <w:t xml:space="preserve">и на основании </w:t>
      </w:r>
      <w:r w:rsidRPr="00936871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 xml:space="preserve">я администрации округа от 29 мая </w:t>
      </w:r>
      <w:r w:rsidRPr="00936871">
        <w:rPr>
          <w:color w:val="000000"/>
          <w:sz w:val="26"/>
          <w:szCs w:val="26"/>
        </w:rPr>
        <w:t>2025</w:t>
      </w:r>
      <w:r>
        <w:rPr>
          <w:color w:val="000000"/>
          <w:sz w:val="26"/>
          <w:szCs w:val="26"/>
        </w:rPr>
        <w:t xml:space="preserve"> года</w:t>
      </w:r>
      <w:r w:rsidRPr="00936871">
        <w:rPr>
          <w:color w:val="000000"/>
          <w:sz w:val="26"/>
          <w:szCs w:val="26"/>
        </w:rPr>
        <w:t xml:space="preserve"> № 870</w:t>
      </w:r>
      <w:r>
        <w:rPr>
          <w:color w:val="000000"/>
          <w:sz w:val="26"/>
          <w:szCs w:val="26"/>
        </w:rPr>
        <w:t xml:space="preserve"> «Об организации деятельности управления  территориями   администрации Усть-Кубинского муниципального округа</w:t>
      </w:r>
      <w:proofErr w:type="gramEnd"/>
      <w:r>
        <w:rPr>
          <w:color w:val="000000"/>
          <w:sz w:val="26"/>
          <w:szCs w:val="26"/>
        </w:rPr>
        <w:t xml:space="preserve">», </w:t>
      </w:r>
      <w:r>
        <w:rPr>
          <w:sz w:val="26"/>
          <w:szCs w:val="26"/>
        </w:rPr>
        <w:t>статьи 42 Устава округа</w:t>
      </w:r>
      <w:r>
        <w:rPr>
          <w:color w:val="000000"/>
          <w:sz w:val="26"/>
          <w:szCs w:val="26"/>
        </w:rPr>
        <w:t xml:space="preserve"> </w:t>
      </w:r>
      <w:r w:rsidRPr="00E9474B">
        <w:rPr>
          <w:bCs/>
          <w:sz w:val="26"/>
          <w:szCs w:val="26"/>
        </w:rPr>
        <w:t>администрация округа</w:t>
      </w:r>
    </w:p>
    <w:p w:rsidR="006D7877" w:rsidRDefault="006D7877" w:rsidP="006D7877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D7877" w:rsidRPr="00E9474B" w:rsidRDefault="006D7877" w:rsidP="006D7877">
      <w:pPr>
        <w:ind w:firstLine="540"/>
        <w:jc w:val="both"/>
        <w:rPr>
          <w:sz w:val="26"/>
          <w:szCs w:val="26"/>
        </w:rPr>
      </w:pPr>
      <w:r w:rsidRPr="00E9474B">
        <w:rPr>
          <w:sz w:val="26"/>
          <w:szCs w:val="26"/>
        </w:rPr>
        <w:t xml:space="preserve">1. Утвердить прилагаемый Порядок выдачи справок о наличии личного подсобного хозяйства. </w:t>
      </w:r>
    </w:p>
    <w:p w:rsidR="006D7877" w:rsidRDefault="006D7877" w:rsidP="006D7877">
      <w:pPr>
        <w:ind w:firstLine="540"/>
        <w:jc w:val="both"/>
        <w:rPr>
          <w:sz w:val="26"/>
          <w:szCs w:val="26"/>
        </w:rPr>
      </w:pPr>
      <w:r w:rsidRPr="006D7877">
        <w:rPr>
          <w:sz w:val="26"/>
          <w:szCs w:val="26"/>
        </w:rPr>
        <w:t>2</w:t>
      </w:r>
      <w:r w:rsidRPr="00E9474B">
        <w:rPr>
          <w:sz w:val="26"/>
          <w:szCs w:val="26"/>
        </w:rPr>
        <w:t>. Установить, что уполномоченным органом по выдаче справок о наличии личного подсобного хозяйства на территории Усть-К</w:t>
      </w:r>
      <w:r>
        <w:rPr>
          <w:sz w:val="26"/>
          <w:szCs w:val="26"/>
        </w:rPr>
        <w:t>убинского муниципального округа являются территориальные отделы управления территориями администрации Усть-Кубинского муниципального округа:</w:t>
      </w:r>
    </w:p>
    <w:p w:rsidR="006D7877" w:rsidRDefault="006D7877" w:rsidP="006D7877">
      <w:pPr>
        <w:pStyle w:val="docdata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               - </w:t>
      </w:r>
      <w:r>
        <w:rPr>
          <w:color w:val="000000"/>
          <w:sz w:val="26"/>
          <w:szCs w:val="26"/>
        </w:rPr>
        <w:t>Богородский территориальный отдел управления территориями администрации округа, осуществляющий функции в границах Авксентьевского, Богородского, Верхнераменского сельсоветов Усть-Кубинского района;</w:t>
      </w:r>
    </w:p>
    <w:p w:rsidR="006D7877" w:rsidRDefault="006D7877" w:rsidP="006D7877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       - Высоковский территориальный отдел управления территориями администрации округа, осуществляющий функции в границах Митенского, Филисовского сельсоветов Усть-Кубинского района, части территории Устьянского сельсовета – территории поселка  </w:t>
      </w:r>
      <w:proofErr w:type="gramStart"/>
      <w:r>
        <w:rPr>
          <w:color w:val="000000"/>
          <w:sz w:val="26"/>
          <w:szCs w:val="26"/>
        </w:rPr>
        <w:t>Высокое</w:t>
      </w:r>
      <w:proofErr w:type="gramEnd"/>
      <w:r>
        <w:rPr>
          <w:color w:val="000000"/>
          <w:sz w:val="26"/>
          <w:szCs w:val="26"/>
        </w:rPr>
        <w:t>;</w:t>
      </w:r>
    </w:p>
    <w:p w:rsidR="006D7877" w:rsidRDefault="006D7877" w:rsidP="006D7877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       </w:t>
      </w:r>
      <w:r>
        <w:rPr>
          <w:color w:val="000000"/>
          <w:sz w:val="26"/>
          <w:szCs w:val="26"/>
        </w:rPr>
        <w:tab/>
        <w:t>- Троицкий территориальный отдел управления территориями администрации округа, осуществляющий функции в границах Троицкого сельсовета Усть-Кубинского района;</w:t>
      </w:r>
    </w:p>
    <w:p w:rsidR="006D7877" w:rsidRDefault="006D7877" w:rsidP="006D787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 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</w:rPr>
        <w:t>- Устьянский территориальный отдел управления территориями администрации округа, осуществляющий функции в границах села Устье, Заднесельского, Никольского, Томашского, Устьянского сельсоветов Усть-Кубинского района, за исключением территории поселка Высокое.</w:t>
      </w:r>
    </w:p>
    <w:p w:rsidR="006D7877" w:rsidRDefault="006D7877" w:rsidP="006D7877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      Далее по тексту общее наименование «отдел».</w:t>
      </w:r>
    </w:p>
    <w:p w:rsidR="006D7877" w:rsidRDefault="006D7877" w:rsidP="006D7877">
      <w:pPr>
        <w:ind w:firstLine="540"/>
        <w:jc w:val="both"/>
        <w:rPr>
          <w:sz w:val="26"/>
          <w:szCs w:val="26"/>
        </w:rPr>
      </w:pPr>
      <w:r w:rsidRPr="006D7877">
        <w:rPr>
          <w:sz w:val="26"/>
          <w:szCs w:val="26"/>
        </w:rPr>
        <w:lastRenderedPageBreak/>
        <w:t>3</w:t>
      </w:r>
      <w:r w:rsidRPr="00E9474B">
        <w:rPr>
          <w:sz w:val="26"/>
          <w:szCs w:val="26"/>
        </w:rPr>
        <w:t xml:space="preserve">. </w:t>
      </w:r>
      <w:proofErr w:type="gramStart"/>
      <w:r w:rsidRPr="00E9474B">
        <w:rPr>
          <w:sz w:val="26"/>
          <w:szCs w:val="26"/>
        </w:rPr>
        <w:t>Контроль исполнения настоящего постановления возложить на</w:t>
      </w:r>
      <w:r>
        <w:rPr>
          <w:sz w:val="26"/>
          <w:szCs w:val="26"/>
        </w:rPr>
        <w:t xml:space="preserve"> заместителя начальника управления территориями администрации округа, начальника Богородского территориального отдела администрации округа Демидову М.В., заместителя начальника управления территориями администрации округа, начальника Высоковского территориального отдела администрации округа Семенова В.В</w:t>
      </w:r>
      <w:r w:rsidRPr="00E9474B">
        <w:rPr>
          <w:sz w:val="26"/>
          <w:szCs w:val="26"/>
        </w:rPr>
        <w:t>.</w:t>
      </w:r>
      <w:r>
        <w:rPr>
          <w:sz w:val="26"/>
          <w:szCs w:val="26"/>
        </w:rPr>
        <w:t>, заместителя начальника управления территориями администрации округа, начальника Троицкого территориального отдела администрации округа Лебедеву Т.А., заместителя начальника управления территориями администрации округа, начальника Устьянского территориального</w:t>
      </w:r>
      <w:proofErr w:type="gramEnd"/>
      <w:r>
        <w:rPr>
          <w:sz w:val="26"/>
          <w:szCs w:val="26"/>
        </w:rPr>
        <w:t xml:space="preserve"> отдела администрации округа Ножихину Е.Н.</w:t>
      </w:r>
    </w:p>
    <w:p w:rsidR="006D7877" w:rsidRPr="00E9474B" w:rsidRDefault="006D7877" w:rsidP="006D7877">
      <w:pPr>
        <w:ind w:firstLine="540"/>
        <w:jc w:val="both"/>
        <w:rPr>
          <w:sz w:val="26"/>
          <w:szCs w:val="26"/>
        </w:rPr>
      </w:pPr>
      <w:r w:rsidRPr="006D7877">
        <w:rPr>
          <w:sz w:val="26"/>
          <w:szCs w:val="26"/>
        </w:rPr>
        <w:t>4</w:t>
      </w:r>
      <w:r w:rsidRPr="00E9474B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после</w:t>
      </w:r>
      <w:r w:rsidRPr="00E9474B">
        <w:rPr>
          <w:sz w:val="26"/>
          <w:szCs w:val="26"/>
        </w:rPr>
        <w:t xml:space="preserve"> его официального опубликования. </w:t>
      </w:r>
    </w:p>
    <w:p w:rsidR="006D7877" w:rsidRDefault="006D7877" w:rsidP="006D7877">
      <w:pPr>
        <w:ind w:firstLine="540"/>
        <w:jc w:val="both"/>
        <w:rPr>
          <w:sz w:val="26"/>
          <w:szCs w:val="26"/>
        </w:rPr>
      </w:pPr>
    </w:p>
    <w:p w:rsidR="006D7877" w:rsidRDefault="006D7877" w:rsidP="006D7877">
      <w:pPr>
        <w:ind w:firstLine="540"/>
        <w:jc w:val="both"/>
        <w:rPr>
          <w:sz w:val="26"/>
          <w:szCs w:val="26"/>
        </w:rPr>
      </w:pPr>
    </w:p>
    <w:p w:rsidR="006D7877" w:rsidRPr="00E9474B" w:rsidRDefault="006D7877" w:rsidP="006D7877">
      <w:pPr>
        <w:ind w:firstLine="540"/>
        <w:jc w:val="both"/>
        <w:rPr>
          <w:sz w:val="26"/>
          <w:szCs w:val="26"/>
        </w:rPr>
      </w:pPr>
    </w:p>
    <w:p w:rsidR="006D7877" w:rsidRPr="007B6883" w:rsidRDefault="006D7877" w:rsidP="006D787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/>
    <w:p w:rsidR="006D7877" w:rsidRDefault="006D7877" w:rsidP="006D7877">
      <w:pPr>
        <w:ind w:left="7080"/>
        <w:jc w:val="center"/>
      </w:pPr>
      <w:bookmarkStart w:id="0" w:name="_GoBack"/>
      <w:bookmarkEnd w:id="0"/>
    </w:p>
    <w:p w:rsidR="006D7877" w:rsidRDefault="006D7877" w:rsidP="006D7877">
      <w:pPr>
        <w:ind w:left="7080"/>
        <w:jc w:val="center"/>
      </w:pPr>
    </w:p>
    <w:p w:rsidR="006D7877" w:rsidRDefault="006D7877" w:rsidP="006D7877">
      <w:pPr>
        <w:ind w:left="7080"/>
        <w:jc w:val="center"/>
      </w:pPr>
    </w:p>
    <w:p w:rsidR="006D7877" w:rsidRDefault="006D7877" w:rsidP="006D7877">
      <w:pPr>
        <w:ind w:left="7080"/>
        <w:jc w:val="center"/>
      </w:pPr>
    </w:p>
    <w:p w:rsidR="006D7877" w:rsidRDefault="006D7877" w:rsidP="006D7877">
      <w:pPr>
        <w:ind w:left="7080"/>
        <w:jc w:val="center"/>
      </w:pPr>
    </w:p>
    <w:p w:rsidR="006D7877" w:rsidRPr="00750B1D" w:rsidRDefault="006D7877" w:rsidP="006D7877">
      <w:pPr>
        <w:ind w:left="7080"/>
        <w:jc w:val="center"/>
        <w:rPr>
          <w:sz w:val="26"/>
          <w:szCs w:val="26"/>
        </w:rPr>
      </w:pPr>
      <w:r w:rsidRPr="00750B1D">
        <w:rPr>
          <w:sz w:val="26"/>
          <w:szCs w:val="26"/>
        </w:rPr>
        <w:lastRenderedPageBreak/>
        <w:t xml:space="preserve">Утвержден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постановлением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>администрации округа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27.0</w:t>
      </w:r>
      <w:r>
        <w:rPr>
          <w:sz w:val="26"/>
          <w:szCs w:val="26"/>
          <w:lang w:val="en-US"/>
        </w:rPr>
        <w:t>6</w:t>
      </w:r>
      <w:r>
        <w:rPr>
          <w:sz w:val="26"/>
          <w:szCs w:val="26"/>
        </w:rPr>
        <w:t>.2025 № 1049</w:t>
      </w:r>
      <w:r w:rsidRPr="00750B1D">
        <w:rPr>
          <w:sz w:val="26"/>
          <w:szCs w:val="26"/>
        </w:rPr>
        <w:t xml:space="preserve">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center"/>
        <w:rPr>
          <w:b/>
          <w:bCs/>
          <w:sz w:val="26"/>
          <w:szCs w:val="26"/>
        </w:rPr>
      </w:pPr>
      <w:r w:rsidRPr="00750B1D">
        <w:rPr>
          <w:b/>
          <w:bCs/>
          <w:sz w:val="26"/>
          <w:szCs w:val="26"/>
        </w:rPr>
        <w:t xml:space="preserve">ПОРЯДОК </w:t>
      </w:r>
    </w:p>
    <w:p w:rsidR="006D7877" w:rsidRPr="00750B1D" w:rsidRDefault="006D7877" w:rsidP="006D7877">
      <w:pPr>
        <w:jc w:val="center"/>
        <w:rPr>
          <w:b/>
          <w:bCs/>
          <w:sz w:val="26"/>
          <w:szCs w:val="26"/>
        </w:rPr>
      </w:pPr>
      <w:r w:rsidRPr="00750B1D">
        <w:rPr>
          <w:b/>
          <w:bCs/>
          <w:sz w:val="26"/>
          <w:szCs w:val="26"/>
        </w:rPr>
        <w:t xml:space="preserve">ВЫДАЧИ СПРАВОК О НАЛИЧИИ ЛИЧНОГО ПОДСОБНОГО ХОЗЯЙСТВА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center"/>
        <w:rPr>
          <w:sz w:val="26"/>
          <w:szCs w:val="26"/>
        </w:rPr>
      </w:pPr>
      <w:r w:rsidRPr="00750B1D">
        <w:rPr>
          <w:sz w:val="26"/>
          <w:szCs w:val="26"/>
        </w:rPr>
        <w:t xml:space="preserve">I. Общие положения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>1.1. Настоящий Порядок выдачи справок о наличии личного подсобного хозяйства физическим лицам, проживающим на территории Усть-Кубинского муниципального округа (далее - Порядок), разработан в соответствии</w:t>
      </w:r>
      <w:r>
        <w:rPr>
          <w:sz w:val="26"/>
          <w:szCs w:val="26"/>
        </w:rPr>
        <w:t xml:space="preserve"> с Федеральным законом от 7 июля </w:t>
      </w:r>
      <w:r w:rsidRPr="00750B1D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750B1D">
        <w:rPr>
          <w:sz w:val="26"/>
          <w:szCs w:val="26"/>
        </w:rPr>
        <w:t xml:space="preserve"> № 112-ФЗ "О личном подсобном хозяйстве" и в соответствии со ст. 217 Налогового кодекса Российской Федерации.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1.2. Настоящий документ разработан в целях определения порядка выдачи физическим лицам, проживающим на территории Усть-Кубинского муниципального округа, справки о наличии личного подсобного хозяйства (далее - справка), согласно приложению 1 к настоящему Порядку.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center"/>
        <w:rPr>
          <w:sz w:val="26"/>
          <w:szCs w:val="26"/>
        </w:rPr>
      </w:pPr>
      <w:r w:rsidRPr="00750B1D">
        <w:rPr>
          <w:sz w:val="26"/>
          <w:szCs w:val="26"/>
        </w:rPr>
        <w:t xml:space="preserve">II. Порядок выдачи справки о наличии </w:t>
      </w:r>
      <w:proofErr w:type="gramStart"/>
      <w:r w:rsidRPr="00750B1D">
        <w:rPr>
          <w:sz w:val="26"/>
          <w:szCs w:val="26"/>
        </w:rPr>
        <w:t>личного</w:t>
      </w:r>
      <w:proofErr w:type="gramEnd"/>
      <w:r w:rsidRPr="00750B1D">
        <w:rPr>
          <w:sz w:val="26"/>
          <w:szCs w:val="26"/>
        </w:rPr>
        <w:t xml:space="preserve"> </w:t>
      </w:r>
    </w:p>
    <w:p w:rsidR="006D7877" w:rsidRPr="00750B1D" w:rsidRDefault="006D7877" w:rsidP="006D7877">
      <w:pPr>
        <w:jc w:val="center"/>
        <w:rPr>
          <w:sz w:val="26"/>
          <w:szCs w:val="26"/>
        </w:rPr>
      </w:pPr>
      <w:r w:rsidRPr="00750B1D">
        <w:rPr>
          <w:sz w:val="26"/>
          <w:szCs w:val="26"/>
        </w:rPr>
        <w:t xml:space="preserve">подсобного хозяйства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2.1. Справка выдается физическому лицу в течение пяти рабочих дней со дня поступления заявления без взимания оплаты (если иное не предусмотрено законодательством) (далее – заявление).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2.2. Для получения справки физическое лицо представляет в отдел следующие документы (оригиналы и копии):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- заявление о выдаче справки "О наличии у гражданина или членов его семьи личного подсобного хозяйства" согласно приложению 2 к настоящему Порядку;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- документ, удостоверяющий личность заявителя, либо документ, удостоверяющий личность представителя физического лица;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>- документ, подтверждающий право гражданина на земельный участок, предоставленный для ведения личного подсобного хозяйства.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>Заявление регистрируется в день его поступления.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2.3. Выданная справка подтверждает, что продаваемая продукция произведена физическим лицом на принадлежащем ему или членам его семьи земельном участке, используемом для ведения личного подсобного хозяйства.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2.4. Срок действия справки устанавливается в соответствии со сроками, указанными заявителем, но не более одного календарного года.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2.5. После истечения срока действия ранее выданной справки физическое лицо обращается за получением документа в порядке, предусмотренном пп. 2.2 - 2.3 настоящего Порядка.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2.6. В случае представления заявителем документов, предусмотренных п.2.2 Порядка не в полном объеме срок подготовки справки исчисляется со дня представления последнего недостающего документа.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lastRenderedPageBreak/>
        <w:t xml:space="preserve">2.7. Заявителю может быть отказано в оформлении справки по следующим причинам: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а) непредставление документов, указанных в пункте 2.2 настоящего Порядка;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б) наличие в представленных документах недостоверной или искаженной информации. 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>Решение об отказе принимается в течение 5 рабочих дней со дня поступления заявления, предусмотренного п.2.2 Порядка.</w:t>
      </w:r>
    </w:p>
    <w:p w:rsidR="006D7877" w:rsidRPr="00750B1D" w:rsidRDefault="006D7877" w:rsidP="006D7877">
      <w:pPr>
        <w:ind w:firstLine="540"/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При этом в адрес заявителя направляется уведомление с указанием причин отказа в течение 3 рабочих дней со дня принятия решения об отказе.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Default="006D7877" w:rsidP="006D7877">
      <w:pPr>
        <w:jc w:val="right"/>
        <w:rPr>
          <w:sz w:val="26"/>
          <w:szCs w:val="26"/>
        </w:rPr>
      </w:pPr>
    </w:p>
    <w:p w:rsidR="006D7877" w:rsidRDefault="006D7877" w:rsidP="006D7877">
      <w:pPr>
        <w:jc w:val="right"/>
        <w:rPr>
          <w:sz w:val="26"/>
          <w:szCs w:val="26"/>
        </w:rPr>
      </w:pPr>
    </w:p>
    <w:p w:rsidR="006D7877" w:rsidRDefault="006D7877" w:rsidP="006D7877">
      <w:pPr>
        <w:jc w:val="right"/>
        <w:rPr>
          <w:sz w:val="26"/>
          <w:szCs w:val="26"/>
        </w:rPr>
      </w:pPr>
    </w:p>
    <w:p w:rsidR="006D7877" w:rsidRDefault="006D7877" w:rsidP="006D7877">
      <w:pPr>
        <w:jc w:val="right"/>
        <w:rPr>
          <w:sz w:val="26"/>
          <w:szCs w:val="26"/>
        </w:rPr>
      </w:pPr>
    </w:p>
    <w:p w:rsidR="006D7877" w:rsidRDefault="006D7877" w:rsidP="006D7877">
      <w:pPr>
        <w:jc w:val="right"/>
        <w:rPr>
          <w:sz w:val="26"/>
          <w:szCs w:val="26"/>
        </w:rPr>
      </w:pPr>
    </w:p>
    <w:p w:rsidR="006D7877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lastRenderedPageBreak/>
        <w:t xml:space="preserve">Приложение 1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к Порядку выдачи справок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о наличии </w:t>
      </w:r>
      <w:proofErr w:type="gramStart"/>
      <w:r w:rsidRPr="00750B1D">
        <w:rPr>
          <w:sz w:val="26"/>
          <w:szCs w:val="26"/>
        </w:rPr>
        <w:t>личного</w:t>
      </w:r>
      <w:proofErr w:type="gramEnd"/>
      <w:r w:rsidRPr="00750B1D">
        <w:rPr>
          <w:sz w:val="26"/>
          <w:szCs w:val="26"/>
        </w:rPr>
        <w:t xml:space="preserve">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подсобного хозяйства </w:t>
      </w:r>
    </w:p>
    <w:p w:rsidR="006D7877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 xml:space="preserve">                        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</w:tblGrid>
      <w:tr w:rsidR="006D7877" w:rsidTr="004759C7">
        <w:tc>
          <w:tcPr>
            <w:tcW w:w="3794" w:type="dxa"/>
          </w:tcPr>
          <w:p w:rsidR="006D7877" w:rsidRDefault="006D7877" w:rsidP="00475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40"/>
                <w:szCs w:val="40"/>
              </w:rPr>
            </w:pPr>
          </w:p>
          <w:p w:rsidR="006D7877" w:rsidRDefault="006D7877" w:rsidP="00475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Штамп отдела</w:t>
            </w:r>
          </w:p>
          <w:p w:rsidR="006D7877" w:rsidRPr="00B6093E" w:rsidRDefault="006D7877" w:rsidP="00475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40"/>
                <w:szCs w:val="40"/>
              </w:rPr>
            </w:pPr>
          </w:p>
        </w:tc>
      </w:tr>
    </w:tbl>
    <w:p w:rsidR="006D7877" w:rsidRDefault="006D7877" w:rsidP="006D7877">
      <w:pPr>
        <w:tabs>
          <w:tab w:val="left" w:pos="384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По месту требования</w:t>
      </w:r>
      <w:r>
        <w:rPr>
          <w:sz w:val="26"/>
          <w:szCs w:val="26"/>
        </w:rPr>
        <w:br w:type="textWrapping" w:clear="all"/>
        <w:t xml:space="preserve">       </w:t>
      </w:r>
      <w:r w:rsidRPr="00750B1D">
        <w:rPr>
          <w:sz w:val="26"/>
          <w:szCs w:val="26"/>
        </w:rPr>
        <w:t xml:space="preserve">    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0B1D">
        <w:rPr>
          <w:sz w:val="26"/>
          <w:szCs w:val="26"/>
        </w:rPr>
        <w:t>СПРАВКА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0B1D">
        <w:rPr>
          <w:sz w:val="26"/>
          <w:szCs w:val="26"/>
        </w:rPr>
        <w:t>о наличии личного подсобного хозяйства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ВЫДАНА ____________________________________</w:t>
      </w:r>
      <w:r>
        <w:rPr>
          <w:sz w:val="26"/>
          <w:szCs w:val="26"/>
        </w:rPr>
        <w:t>_________________________</w:t>
      </w:r>
    </w:p>
    <w:p w:rsidR="006D7877" w:rsidRPr="00B6093E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50B1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</w:t>
      </w:r>
      <w:r w:rsidRPr="00B6093E">
        <w:rPr>
          <w:sz w:val="20"/>
          <w:szCs w:val="20"/>
        </w:rPr>
        <w:t>(указывается фамилия, имя, отчество)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Вид документа ________________</w:t>
      </w:r>
      <w:r w:rsidRPr="00750B1D">
        <w:rPr>
          <w:sz w:val="26"/>
          <w:szCs w:val="26"/>
        </w:rPr>
        <w:t xml:space="preserve"> серия ______________________ номер 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Кем и когда выдан документ _____________________________________________</w:t>
      </w:r>
      <w:r>
        <w:rPr>
          <w:sz w:val="26"/>
          <w:szCs w:val="26"/>
        </w:rPr>
        <w:t>_______________________</w:t>
      </w:r>
      <w:r w:rsidRPr="00750B1D">
        <w:rPr>
          <w:sz w:val="26"/>
          <w:szCs w:val="26"/>
        </w:rPr>
        <w:t>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проживающем</w:t>
      </w:r>
      <w:proofErr w:type="gramStart"/>
      <w:r w:rsidRPr="00750B1D">
        <w:rPr>
          <w:sz w:val="26"/>
          <w:szCs w:val="26"/>
        </w:rPr>
        <w:t>у(</w:t>
      </w:r>
      <w:proofErr w:type="gramEnd"/>
      <w:r w:rsidRPr="00750B1D">
        <w:rPr>
          <w:sz w:val="26"/>
          <w:szCs w:val="26"/>
        </w:rPr>
        <w:t>ей) _______________________________________________________</w:t>
      </w:r>
      <w:r>
        <w:rPr>
          <w:sz w:val="26"/>
          <w:szCs w:val="26"/>
        </w:rPr>
        <w:t>_____________</w:t>
      </w:r>
      <w:r w:rsidRPr="00750B1D">
        <w:rPr>
          <w:sz w:val="26"/>
          <w:szCs w:val="26"/>
        </w:rPr>
        <w:t>___</w:t>
      </w:r>
    </w:p>
    <w:p w:rsidR="006D7877" w:rsidRPr="00B6093E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6093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</w:t>
      </w:r>
      <w:r w:rsidRPr="00B6093E">
        <w:rPr>
          <w:sz w:val="20"/>
          <w:szCs w:val="20"/>
        </w:rPr>
        <w:t xml:space="preserve">  (указывается адрес постоянного места жительства)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в   том,   что   он  (она)  имеет  в  наличии  земельный  участок  площадью</w:t>
      </w:r>
      <w:r>
        <w:rPr>
          <w:sz w:val="26"/>
          <w:szCs w:val="26"/>
        </w:rPr>
        <w:t xml:space="preserve"> ___</w:t>
      </w:r>
      <w:r w:rsidRPr="00750B1D">
        <w:rPr>
          <w:sz w:val="26"/>
          <w:szCs w:val="26"/>
        </w:rPr>
        <w:t xml:space="preserve"> кв. м, который расположен</w:t>
      </w:r>
      <w:r>
        <w:rPr>
          <w:sz w:val="26"/>
          <w:szCs w:val="26"/>
        </w:rPr>
        <w:t xml:space="preserve"> _____________________________________________________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6D7877" w:rsidRPr="00B6093E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6093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</w:t>
      </w:r>
      <w:r w:rsidRPr="00B6093E">
        <w:rPr>
          <w:sz w:val="20"/>
          <w:szCs w:val="20"/>
        </w:rPr>
        <w:t xml:space="preserve">  (указывается местоположение участка)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В 20__ году на указанном участке выращивается: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6D7877" w:rsidRPr="00B6093E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proofErr w:type="gramStart"/>
      <w:r w:rsidRPr="00750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  <w:r w:rsidRPr="00B6093E">
        <w:rPr>
          <w:sz w:val="20"/>
          <w:szCs w:val="20"/>
        </w:rPr>
        <w:t xml:space="preserve"> (перечислить скот, птицу, кроликов, нутрий,</w:t>
      </w:r>
      <w:r>
        <w:rPr>
          <w:sz w:val="20"/>
          <w:szCs w:val="20"/>
        </w:rPr>
        <w:t xml:space="preserve"> </w:t>
      </w:r>
      <w:r w:rsidRPr="00B6093E">
        <w:rPr>
          <w:sz w:val="20"/>
          <w:szCs w:val="20"/>
        </w:rPr>
        <w:t>продукцию растениеводства, пчеловодства, цветоводства и т.д.)</w:t>
      </w:r>
      <w:proofErr w:type="gramEnd"/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Срок действия справки: __________________________________________________</w:t>
      </w:r>
    </w:p>
    <w:p w:rsidR="006D7877" w:rsidRPr="00A45194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A45194">
        <w:rPr>
          <w:sz w:val="20"/>
          <w:szCs w:val="20"/>
        </w:rPr>
        <w:t>(в соответствии со сроками, указанными заявителем, но не более одного календарного года)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Основание: похозяйственная книга № ___     _________________________________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  на 20___ - 20___ годы,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/с хозяйства № ____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(название органа местного самоуправления)</w:t>
      </w:r>
    </w:p>
    <w:p w:rsidR="006D7877" w:rsidRPr="00AC61C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управления, 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750B1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___________             __________________</w:t>
      </w:r>
    </w:p>
    <w:p w:rsidR="006D7877" w:rsidRPr="00B6093E" w:rsidRDefault="006D7877" w:rsidP="006D7877">
      <w:pPr>
        <w:jc w:val="both"/>
        <w:rPr>
          <w:sz w:val="20"/>
          <w:szCs w:val="20"/>
        </w:rPr>
      </w:pPr>
      <w:r w:rsidRPr="00750B1D">
        <w:rPr>
          <w:sz w:val="26"/>
          <w:szCs w:val="26"/>
        </w:rPr>
        <w:t xml:space="preserve">  </w:t>
      </w:r>
      <w:r>
        <w:rPr>
          <w:sz w:val="26"/>
          <w:szCs w:val="26"/>
        </w:rPr>
        <w:t xml:space="preserve">                                                                       (</w:t>
      </w:r>
      <w:proofErr w:type="gramStart"/>
      <w:r w:rsidRPr="00B6093E">
        <w:rPr>
          <w:sz w:val="20"/>
          <w:szCs w:val="20"/>
        </w:rPr>
        <w:t>м</w:t>
      </w:r>
      <w:proofErr w:type="gramEnd"/>
      <w:r w:rsidRPr="00B6093E">
        <w:rPr>
          <w:sz w:val="20"/>
          <w:szCs w:val="20"/>
        </w:rPr>
        <w:t>.п.</w:t>
      </w:r>
      <w:r>
        <w:rPr>
          <w:sz w:val="20"/>
          <w:szCs w:val="20"/>
        </w:rPr>
        <w:t>,  подпись)                                   (ФИО)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lastRenderedPageBreak/>
        <w:t xml:space="preserve"> 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0B1D">
        <w:rPr>
          <w:sz w:val="26"/>
          <w:szCs w:val="26"/>
        </w:rPr>
        <w:t xml:space="preserve">Приложение 2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к Порядку выдачи справок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о наличии </w:t>
      </w:r>
      <w:proofErr w:type="gramStart"/>
      <w:r w:rsidRPr="00750B1D">
        <w:rPr>
          <w:sz w:val="26"/>
          <w:szCs w:val="26"/>
        </w:rPr>
        <w:t>личного</w:t>
      </w:r>
      <w:proofErr w:type="gramEnd"/>
      <w:r w:rsidRPr="00750B1D">
        <w:rPr>
          <w:sz w:val="26"/>
          <w:szCs w:val="26"/>
        </w:rPr>
        <w:t xml:space="preserve"> </w:t>
      </w:r>
    </w:p>
    <w:p w:rsidR="006D7877" w:rsidRPr="00750B1D" w:rsidRDefault="006D7877" w:rsidP="006D7877">
      <w:pPr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подсобного хозяйства 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0B1D">
        <w:rPr>
          <w:sz w:val="26"/>
          <w:szCs w:val="26"/>
        </w:rPr>
        <w:t>Форма заявления на выдачу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750B1D">
        <w:rPr>
          <w:sz w:val="26"/>
          <w:szCs w:val="26"/>
        </w:rPr>
        <w:t>правки</w:t>
      </w:r>
      <w:r>
        <w:rPr>
          <w:sz w:val="26"/>
          <w:szCs w:val="26"/>
        </w:rPr>
        <w:t xml:space="preserve"> о </w:t>
      </w:r>
      <w:r w:rsidRPr="00750B1D">
        <w:rPr>
          <w:sz w:val="26"/>
          <w:szCs w:val="26"/>
        </w:rPr>
        <w:t>налич</w:t>
      </w:r>
      <w:r>
        <w:rPr>
          <w:sz w:val="26"/>
          <w:szCs w:val="26"/>
        </w:rPr>
        <w:t>ии личного подсобного хозяйства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>Заместителю начальника управления территориями администрации округа, начальнику _______________  территориального отдела администрации округа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6D7877" w:rsidRPr="001F084C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(ФИО)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                                              от __________________________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                                              проживающего 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750B1D">
        <w:rPr>
          <w:sz w:val="26"/>
          <w:szCs w:val="26"/>
        </w:rPr>
        <w:t xml:space="preserve">                                              телефон _____________________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0B1D">
        <w:rPr>
          <w:sz w:val="26"/>
          <w:szCs w:val="26"/>
        </w:rPr>
        <w:t>ЗАЯВЛЕНИЕ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750B1D">
        <w:rPr>
          <w:sz w:val="26"/>
          <w:szCs w:val="26"/>
        </w:rPr>
        <w:t>Прошу   выдать   справку   о   наличии  личного  подсобного  хозяйства,</w:t>
      </w:r>
      <w:r>
        <w:rPr>
          <w:sz w:val="26"/>
          <w:szCs w:val="26"/>
        </w:rPr>
        <w:t xml:space="preserve"> </w:t>
      </w:r>
      <w:r w:rsidRPr="00750B1D">
        <w:rPr>
          <w:sz w:val="26"/>
          <w:szCs w:val="26"/>
        </w:rPr>
        <w:t>используемого ____________________________</w:t>
      </w:r>
      <w:r>
        <w:rPr>
          <w:sz w:val="26"/>
          <w:szCs w:val="26"/>
        </w:rPr>
        <w:t>_____________________________</w:t>
      </w:r>
      <w:r w:rsidRPr="00750B1D">
        <w:rPr>
          <w:sz w:val="26"/>
          <w:szCs w:val="26"/>
        </w:rPr>
        <w:t>.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50B1D">
        <w:rPr>
          <w:sz w:val="26"/>
          <w:szCs w:val="26"/>
        </w:rPr>
        <w:t xml:space="preserve"> Настоящим подтверждаю владение:</w:t>
      </w:r>
    </w:p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tbl>
      <w:tblPr>
        <w:tblW w:w="963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60"/>
        <w:gridCol w:w="4536"/>
        <w:gridCol w:w="4534"/>
      </w:tblGrid>
      <w:tr w:rsidR="006D7877" w:rsidRPr="00750B1D" w:rsidTr="004759C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jc w:val="center"/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Домохозяйство (индивидуальный жилой дом, дачный участок) 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jc w:val="center"/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Адрес, место расположения </w:t>
            </w:r>
          </w:p>
        </w:tc>
      </w:tr>
      <w:tr w:rsidR="006D7877" w:rsidRPr="00750B1D" w:rsidTr="004759C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jc w:val="center"/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  </w:t>
            </w:r>
          </w:p>
        </w:tc>
      </w:tr>
      <w:tr w:rsidR="006D7877" w:rsidRPr="00750B1D" w:rsidTr="004759C7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jc w:val="center"/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877" w:rsidRPr="00750B1D" w:rsidRDefault="006D7877" w:rsidP="004759C7">
            <w:pPr>
              <w:rPr>
                <w:sz w:val="26"/>
                <w:szCs w:val="26"/>
              </w:rPr>
            </w:pPr>
            <w:r w:rsidRPr="00750B1D">
              <w:rPr>
                <w:sz w:val="26"/>
                <w:szCs w:val="26"/>
              </w:rPr>
              <w:t xml:space="preserve">  </w:t>
            </w:r>
          </w:p>
        </w:tc>
      </w:tr>
    </w:tbl>
    <w:p w:rsidR="006D7877" w:rsidRPr="00750B1D" w:rsidRDefault="006D7877" w:rsidP="006D7877">
      <w:pPr>
        <w:jc w:val="both"/>
        <w:rPr>
          <w:sz w:val="26"/>
          <w:szCs w:val="26"/>
        </w:rPr>
      </w:pPr>
      <w:r w:rsidRPr="00750B1D">
        <w:rPr>
          <w:sz w:val="26"/>
          <w:szCs w:val="26"/>
        </w:rPr>
        <w:t xml:space="preserve">  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К заявлению прилагаю следующие документы: _____________________________</w:t>
      </w:r>
      <w:r>
        <w:rPr>
          <w:sz w:val="26"/>
          <w:szCs w:val="26"/>
        </w:rPr>
        <w:t>______________________________________</w:t>
      </w:r>
      <w:r w:rsidRPr="00750B1D">
        <w:rPr>
          <w:sz w:val="26"/>
          <w:szCs w:val="26"/>
        </w:rPr>
        <w:t>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6D7877" w:rsidRPr="00750B1D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50B1D">
        <w:rPr>
          <w:sz w:val="26"/>
          <w:szCs w:val="26"/>
        </w:rPr>
        <w:t> </w:t>
      </w:r>
      <w:r>
        <w:rPr>
          <w:sz w:val="26"/>
          <w:szCs w:val="26"/>
        </w:rPr>
        <w:t xml:space="preserve">                                      ________       ______________          ____________________</w:t>
      </w:r>
    </w:p>
    <w:p w:rsidR="006D7877" w:rsidRDefault="006D7877" w:rsidP="006D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(</w:t>
      </w:r>
      <w:r w:rsidRPr="00FC3741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Pr="00FC3741"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          </w:t>
      </w:r>
      <w:r w:rsidRPr="00750B1D">
        <w:rPr>
          <w:sz w:val="26"/>
          <w:szCs w:val="26"/>
        </w:rPr>
        <w:t>(</w:t>
      </w:r>
      <w:r w:rsidRPr="00FC3741">
        <w:rPr>
          <w:sz w:val="20"/>
          <w:szCs w:val="20"/>
        </w:rPr>
        <w:t>подпись заявителя</w:t>
      </w:r>
      <w:r w:rsidRPr="00750B1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                </w:t>
      </w:r>
      <w:r w:rsidRPr="00750B1D">
        <w:rPr>
          <w:sz w:val="26"/>
          <w:szCs w:val="26"/>
        </w:rPr>
        <w:t>(</w:t>
      </w:r>
      <w:r w:rsidRPr="00FC3741">
        <w:rPr>
          <w:sz w:val="20"/>
          <w:szCs w:val="20"/>
        </w:rPr>
        <w:t>Ф.И.О. заявителя</w:t>
      </w:r>
      <w:r w:rsidRPr="00750B1D">
        <w:rPr>
          <w:sz w:val="26"/>
          <w:szCs w:val="26"/>
        </w:rPr>
        <w:t xml:space="preserve">)  </w:t>
      </w:r>
    </w:p>
    <w:sectPr w:rsidR="006D7877" w:rsidSect="00F53423">
      <w:headerReference w:type="default" r:id="rId5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563"/>
      <w:docPartObj>
        <w:docPartGallery w:val="Page Numbers (Top of Page)"/>
        <w:docPartUnique/>
      </w:docPartObj>
    </w:sdtPr>
    <w:sdtEndPr/>
    <w:sdtContent>
      <w:p w:rsidR="007334B2" w:rsidRDefault="006D787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34B2" w:rsidRDefault="006D78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877"/>
    <w:rsid w:val="004D250A"/>
    <w:rsid w:val="006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21,bqiaagaaeyqcaaagiaiaaanxdaaabx8maaaaaaaaaaaaaaaaaaaaaaaaaaaaaaaaaaaaaaaaaaaaaaaaaaaaaaaaaaaaaaaaaaaaaaaaaaaaaaaaaaaaaaaaaaaaaaaaaaaaaaaaaaaaaaaaaaaaaaaaaaaaaaaaaaaaaaaaaaaaaaaaaaaaaaaaaaaaaaaaaaaaaaaaaaaaaaaaaaaaaaaaaaaaaaaaaaaaaaaa"/>
    <w:basedOn w:val="a"/>
    <w:rsid w:val="006D787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D787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D78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7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2025-06-27T07:43:00Z</dcterms:created>
  <dcterms:modified xsi:type="dcterms:W3CDTF">2025-06-27T07:45:00Z</dcterms:modified>
</cp:coreProperties>
</file>